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DC81" w14:textId="77777777" w:rsidR="002B0F21" w:rsidRPr="002B0F21" w:rsidRDefault="002B0F21" w:rsidP="0089088F">
      <w:pPr>
        <w:spacing w:after="80"/>
        <w:jc w:val="center"/>
        <w:rPr>
          <w:rFonts w:ascii="Garamond" w:hAnsi="Garamond"/>
          <w:b/>
          <w:sz w:val="24"/>
          <w:szCs w:val="24"/>
        </w:rPr>
      </w:pPr>
    </w:p>
    <w:p w14:paraId="482919CA" w14:textId="57844E39" w:rsidR="00E02B4E" w:rsidRPr="002B0F21" w:rsidRDefault="002B0F21" w:rsidP="0089088F">
      <w:pPr>
        <w:spacing w:before="200" w:after="160"/>
        <w:jc w:val="center"/>
        <w:rPr>
          <w:rFonts w:ascii="Garamond" w:hAnsi="Garamond"/>
          <w:sz w:val="24"/>
          <w:szCs w:val="24"/>
          <w:lang w:val="pt-PT"/>
        </w:rPr>
      </w:pPr>
      <w:r w:rsidRPr="002B0F21">
        <w:rPr>
          <w:rFonts w:ascii="Garamond" w:hAnsi="Garamond"/>
          <w:b/>
          <w:sz w:val="24"/>
          <w:szCs w:val="24"/>
          <w:lang w:val="pt-PT"/>
        </w:rPr>
        <w:t xml:space="preserve">EDITAL DE CHAMAMENTO PÚBLICO Nº </w:t>
      </w:r>
      <w:r w:rsidR="00D94BE4">
        <w:rPr>
          <w:rFonts w:ascii="Garamond" w:hAnsi="Garamond"/>
          <w:b/>
          <w:sz w:val="24"/>
          <w:szCs w:val="24"/>
          <w:lang w:val="pt-PT"/>
        </w:rPr>
        <w:t>00</w:t>
      </w:r>
      <w:r w:rsidR="000D74DE">
        <w:rPr>
          <w:rFonts w:ascii="Garamond" w:hAnsi="Garamond"/>
          <w:b/>
          <w:sz w:val="24"/>
          <w:szCs w:val="24"/>
          <w:lang w:val="pt-PT"/>
        </w:rPr>
        <w:t>3</w:t>
      </w:r>
      <w:r w:rsidRPr="002B0F21">
        <w:rPr>
          <w:rFonts w:ascii="Garamond" w:hAnsi="Garamond"/>
          <w:b/>
          <w:sz w:val="24"/>
          <w:szCs w:val="24"/>
          <w:lang w:val="pt-PT"/>
        </w:rPr>
        <w:t>/2026</w:t>
      </w:r>
    </w:p>
    <w:p w14:paraId="6BCF3C29" w14:textId="77777777" w:rsidR="00E02B4E" w:rsidRPr="002B0F21" w:rsidRDefault="00000000" w:rsidP="0089088F">
      <w:pPr>
        <w:spacing w:before="200" w:after="160"/>
        <w:jc w:val="center"/>
        <w:rPr>
          <w:rFonts w:ascii="Garamond" w:hAnsi="Garamond"/>
          <w:sz w:val="24"/>
          <w:szCs w:val="24"/>
          <w:lang w:val="pt-PT"/>
        </w:rPr>
      </w:pPr>
      <w:bookmarkStart w:id="0" w:name="OLE_LINK1"/>
      <w:r w:rsidRPr="002B0F21">
        <w:rPr>
          <w:rFonts w:ascii="Garamond" w:hAnsi="Garamond"/>
          <w:b/>
          <w:sz w:val="24"/>
          <w:szCs w:val="24"/>
          <w:lang w:val="pt-PT"/>
        </w:rPr>
        <w:t>FOMENTO MUNICIPAL AO CICLO JUNINO DE EUSÉBIO</w:t>
      </w:r>
    </w:p>
    <w:bookmarkEnd w:id="0"/>
    <w:p w14:paraId="0843F2AD"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Seleção de quadrilhas juninas e atrações musicais locais para celebração de Termo de Execução Cultural, com recursos próprios do Município de Eusébio, nos termos da Lei Federal nº 14.903/2024 e da Lei Municipal nº 1.240/2014.</w:t>
      </w:r>
    </w:p>
    <w:p w14:paraId="59655ECB" w14:textId="77777777" w:rsidR="002B0F21" w:rsidRPr="002B0F21" w:rsidRDefault="002B0F21" w:rsidP="0089088F">
      <w:pPr>
        <w:spacing w:before="160" w:after="80"/>
        <w:rPr>
          <w:rFonts w:ascii="Garamond" w:hAnsi="Garamond"/>
          <w:i/>
          <w:sz w:val="24"/>
          <w:szCs w:val="24"/>
          <w:lang w:val="pt-PT"/>
        </w:rPr>
      </w:pPr>
    </w:p>
    <w:p w14:paraId="23843CF9" w14:textId="77777777" w:rsidR="007126B8" w:rsidRPr="007126B8" w:rsidRDefault="007126B8" w:rsidP="0089088F">
      <w:pPr>
        <w:pStyle w:val="Ttulo3"/>
        <w:jc w:val="both"/>
        <w:rPr>
          <w:rFonts w:ascii="Garamond" w:hAnsi="Garamond"/>
          <w:b w:val="0"/>
          <w:bCs w:val="0"/>
          <w:color w:val="000000" w:themeColor="text1"/>
          <w:sz w:val="24"/>
          <w:szCs w:val="24"/>
          <w:lang w:val="pt-PT"/>
        </w:rPr>
      </w:pPr>
      <w:r w:rsidRPr="007126B8">
        <w:rPr>
          <w:rStyle w:val="Forte"/>
          <w:rFonts w:ascii="Garamond" w:hAnsi="Garamond"/>
          <w:b/>
          <w:bCs/>
          <w:color w:val="000000" w:themeColor="text1"/>
          <w:sz w:val="24"/>
          <w:szCs w:val="24"/>
          <w:lang w:val="pt-PT"/>
        </w:rPr>
        <w:t>1. PREÂMBULO</w:t>
      </w:r>
    </w:p>
    <w:p w14:paraId="2323D2DB" w14:textId="77777777" w:rsidR="007126B8" w:rsidRPr="007126B8" w:rsidRDefault="007126B8" w:rsidP="0089088F">
      <w:pPr>
        <w:pStyle w:val="NormalWeb"/>
        <w:jc w:val="both"/>
        <w:rPr>
          <w:rFonts w:ascii="Garamond" w:hAnsi="Garamond"/>
          <w:color w:val="000000" w:themeColor="text1"/>
        </w:rPr>
      </w:pPr>
      <w:r w:rsidRPr="007126B8">
        <w:rPr>
          <w:rFonts w:ascii="Garamond" w:hAnsi="Garamond"/>
          <w:color w:val="000000" w:themeColor="text1"/>
        </w:rPr>
        <w:t xml:space="preserve">O </w:t>
      </w:r>
      <w:r w:rsidRPr="007126B8">
        <w:rPr>
          <w:rStyle w:val="Forte"/>
          <w:rFonts w:ascii="Garamond" w:hAnsi="Garamond"/>
          <w:b w:val="0"/>
          <w:bCs w:val="0"/>
          <w:color w:val="000000" w:themeColor="text1"/>
        </w:rPr>
        <w:t>MUNICÍPIO DE EUSÉBIO</w:t>
      </w:r>
      <w:r w:rsidRPr="007126B8">
        <w:rPr>
          <w:rFonts w:ascii="Garamond" w:hAnsi="Garamond"/>
          <w:color w:val="000000" w:themeColor="text1"/>
        </w:rPr>
        <w:t xml:space="preserve">, por intermédio da </w:t>
      </w:r>
      <w:r w:rsidRPr="007126B8">
        <w:rPr>
          <w:rStyle w:val="Forte"/>
          <w:rFonts w:ascii="Garamond" w:hAnsi="Garamond"/>
          <w:b w:val="0"/>
          <w:bCs w:val="0"/>
          <w:color w:val="000000" w:themeColor="text1"/>
        </w:rPr>
        <w:t>SECRETARIA MUNICIPAL DE CULTURA E TURISMO</w:t>
      </w:r>
      <w:r w:rsidRPr="007126B8">
        <w:rPr>
          <w:rFonts w:ascii="Garamond" w:hAnsi="Garamond"/>
          <w:color w:val="000000" w:themeColor="text1"/>
        </w:rPr>
        <w:t xml:space="preserve">, torna público o presente </w:t>
      </w:r>
      <w:r w:rsidRPr="007126B8">
        <w:rPr>
          <w:rStyle w:val="Forte"/>
          <w:rFonts w:ascii="Garamond" w:hAnsi="Garamond"/>
          <w:b w:val="0"/>
          <w:bCs w:val="0"/>
          <w:color w:val="000000" w:themeColor="text1"/>
        </w:rPr>
        <w:t>Edital de Chamamento Público</w:t>
      </w:r>
      <w:r w:rsidRPr="007126B8">
        <w:rPr>
          <w:rFonts w:ascii="Garamond" w:hAnsi="Garamond"/>
          <w:color w:val="000000" w:themeColor="text1"/>
        </w:rPr>
        <w:t xml:space="preserve">, destinado à seleção de propostas culturais voltadas ao </w:t>
      </w:r>
      <w:r w:rsidRPr="007126B8">
        <w:rPr>
          <w:rStyle w:val="Forte"/>
          <w:rFonts w:ascii="Garamond" w:hAnsi="Garamond"/>
          <w:b w:val="0"/>
          <w:bCs w:val="0"/>
          <w:color w:val="000000" w:themeColor="text1"/>
        </w:rPr>
        <w:t>Fomento Municipal ao Ciclo Junino de Eusébio</w:t>
      </w:r>
      <w:r w:rsidRPr="007126B8">
        <w:rPr>
          <w:rFonts w:ascii="Garamond" w:hAnsi="Garamond"/>
          <w:color w:val="000000" w:themeColor="text1"/>
        </w:rPr>
        <w:t xml:space="preserve">, com vistas ao apoio financeiro de </w:t>
      </w:r>
      <w:r w:rsidRPr="007126B8">
        <w:rPr>
          <w:rStyle w:val="Forte"/>
          <w:rFonts w:ascii="Garamond" w:hAnsi="Garamond"/>
          <w:b w:val="0"/>
          <w:bCs w:val="0"/>
          <w:color w:val="000000" w:themeColor="text1"/>
        </w:rPr>
        <w:t>quadrilhas juninas e atrações musicais locais</w:t>
      </w:r>
      <w:r w:rsidRPr="007126B8">
        <w:rPr>
          <w:rFonts w:ascii="Garamond" w:hAnsi="Garamond"/>
          <w:color w:val="000000" w:themeColor="text1"/>
        </w:rPr>
        <w:t xml:space="preserve">, mediante celebração de </w:t>
      </w:r>
      <w:r w:rsidRPr="007126B8">
        <w:rPr>
          <w:rStyle w:val="Forte"/>
          <w:rFonts w:ascii="Garamond" w:hAnsi="Garamond"/>
          <w:b w:val="0"/>
          <w:bCs w:val="0"/>
          <w:color w:val="000000" w:themeColor="text1"/>
        </w:rPr>
        <w:t>Termo de Execução Cultural</w:t>
      </w:r>
      <w:r w:rsidRPr="007126B8">
        <w:rPr>
          <w:rFonts w:ascii="Garamond" w:hAnsi="Garamond"/>
          <w:color w:val="000000" w:themeColor="text1"/>
        </w:rPr>
        <w:t>, nos termos da legislação aplicável.</w:t>
      </w:r>
    </w:p>
    <w:p w14:paraId="305CF074" w14:textId="77777777" w:rsidR="007126B8" w:rsidRPr="007126B8" w:rsidRDefault="007126B8" w:rsidP="0089088F">
      <w:pPr>
        <w:pStyle w:val="NormalWeb"/>
        <w:jc w:val="both"/>
        <w:rPr>
          <w:rFonts w:ascii="Garamond" w:hAnsi="Garamond"/>
          <w:color w:val="000000" w:themeColor="text1"/>
        </w:rPr>
      </w:pPr>
      <w:r w:rsidRPr="007126B8">
        <w:rPr>
          <w:rFonts w:ascii="Garamond" w:hAnsi="Garamond"/>
          <w:color w:val="000000" w:themeColor="text1"/>
        </w:rPr>
        <w:t xml:space="preserve">O presente Edital será executado com </w:t>
      </w:r>
      <w:r w:rsidRPr="007126B8">
        <w:rPr>
          <w:rStyle w:val="Forte"/>
          <w:rFonts w:ascii="Garamond" w:hAnsi="Garamond"/>
          <w:b w:val="0"/>
          <w:bCs w:val="0"/>
          <w:color w:val="000000" w:themeColor="text1"/>
        </w:rPr>
        <w:t>recursos próprios do Município de Eusébio</w:t>
      </w:r>
      <w:r w:rsidRPr="007126B8">
        <w:rPr>
          <w:rFonts w:ascii="Garamond" w:hAnsi="Garamond"/>
          <w:color w:val="000000" w:themeColor="text1"/>
        </w:rPr>
        <w:t>, destinados ao fortalecimento da política pública municipal de cultura, à valorização das tradições juninas, à preservação da cultura popular, à difusão das manifestações tradicionais do povo nordestino e ao reconhecimento da importância dos artistas, grupos, coletivos, brincantes e fazedores de cultura que mantêm viva a identidade cultural do Município.</w:t>
      </w:r>
    </w:p>
    <w:p w14:paraId="78816442" w14:textId="77777777" w:rsidR="007126B8" w:rsidRPr="007126B8" w:rsidRDefault="007126B8" w:rsidP="0089088F">
      <w:pPr>
        <w:pStyle w:val="NormalWeb"/>
        <w:jc w:val="both"/>
        <w:rPr>
          <w:rFonts w:ascii="Garamond" w:hAnsi="Garamond"/>
          <w:color w:val="000000" w:themeColor="text1"/>
        </w:rPr>
      </w:pPr>
      <w:r w:rsidRPr="007126B8">
        <w:rPr>
          <w:rFonts w:ascii="Garamond" w:hAnsi="Garamond"/>
          <w:color w:val="000000" w:themeColor="text1"/>
        </w:rPr>
        <w:t>A iniciativa busca promover o acesso democrático à cultura, incentivar a participação dos agentes culturais locais na programação oficial do Ciclo Junino, fortalecer as manifestações tradicionais e contribuir para a continuidade de uma das mais importantes expressões culturais do povo nordestino, respeitando a história, a memória e os costumes populares.</w:t>
      </w:r>
    </w:p>
    <w:p w14:paraId="16F03B2E" w14:textId="77777777" w:rsidR="007126B8" w:rsidRPr="007126B8" w:rsidRDefault="007126B8" w:rsidP="0089088F">
      <w:pPr>
        <w:pStyle w:val="NormalWeb"/>
        <w:jc w:val="both"/>
        <w:rPr>
          <w:rFonts w:ascii="Garamond" w:hAnsi="Garamond"/>
          <w:color w:val="000000" w:themeColor="text1"/>
        </w:rPr>
      </w:pPr>
      <w:r w:rsidRPr="007126B8">
        <w:rPr>
          <w:rFonts w:ascii="Garamond" w:hAnsi="Garamond"/>
          <w:color w:val="000000" w:themeColor="text1"/>
        </w:rPr>
        <w:t>A seleção observará os princípios da legalidade, impessoalidade, moralidade, publicidade, eficiência, transparência, interesse público, democratização do acesso à cultura, valorização da diversidade cultural, preservação das tradições populares e promoção dos direitos culturais.</w:t>
      </w:r>
    </w:p>
    <w:p w14:paraId="049AB712" w14:textId="77777777" w:rsidR="0017030C" w:rsidRDefault="0017030C" w:rsidP="0089088F">
      <w:pPr>
        <w:spacing w:before="160" w:after="80"/>
        <w:rPr>
          <w:rFonts w:ascii="Garamond" w:hAnsi="Garamond"/>
          <w:b/>
          <w:sz w:val="24"/>
          <w:szCs w:val="24"/>
          <w:lang w:val="pt-PT"/>
        </w:rPr>
      </w:pPr>
    </w:p>
    <w:p w14:paraId="750AA6ED" w14:textId="25A9F7F8" w:rsidR="00E02B4E" w:rsidRPr="002B0F21" w:rsidRDefault="00000000" w:rsidP="0089088F">
      <w:pPr>
        <w:spacing w:before="160" w:after="80"/>
        <w:rPr>
          <w:rFonts w:ascii="Garamond" w:hAnsi="Garamond"/>
          <w:sz w:val="24"/>
          <w:szCs w:val="24"/>
          <w:lang w:val="pt-PT"/>
        </w:rPr>
      </w:pPr>
      <w:r w:rsidRPr="002B0F21">
        <w:rPr>
          <w:rFonts w:ascii="Garamond" w:hAnsi="Garamond"/>
          <w:b/>
          <w:sz w:val="24"/>
          <w:szCs w:val="24"/>
          <w:lang w:val="pt-PT"/>
        </w:rPr>
        <w:t>2. FUNDAMENTAÇÃO JURÍDICA</w:t>
      </w:r>
    </w:p>
    <w:p w14:paraId="34B2DAD8"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Este Edital fundamenta-se, especialmente, nos arts. 215 e 216 da Constituição Federal; na Lei Federal nº 14.903/2024, que estabelece o Marco Regulatório do Fomento à Cultura no âmbito da administração pública da União, dos Estados, do Distrito Federal e dos Municípios; na Lei Municipal nº 1.240/2014, que dispõe sobre o Sistema Municipal de Cultura de Eusébio; na legislação orçamentária municipal vigente; nas normas municipais de execução orçamentária e financeira; e demais normas aplicáveis à Administração Pública Municipal.</w:t>
      </w:r>
    </w:p>
    <w:p w14:paraId="4C8256FA"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lastRenderedPageBreak/>
        <w:t>Para fins deste edital, o Município adota o regime próprio de fomento à cultura, por meio do instrumento denominado Termo de Execução Cultural, destinado a estabelecer obrigações da Administração Pública e do agente cultural para a realização de ação cultural.</w:t>
      </w:r>
    </w:p>
    <w:p w14:paraId="3F4F8BBD"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O presente chamamento não se confunde com licitação para contratação de serviço artístico, aquisição de bens ou contratação administrativa comum, pois se trata de seleção pública de propostas culturais, com repasse financeiro de natureza de fomento cultural, nos termos da Lei Federal nº 14.903/2024.</w:t>
      </w:r>
    </w:p>
    <w:p w14:paraId="68FD326E" w14:textId="77777777" w:rsidR="002B0F21" w:rsidRDefault="002B0F21" w:rsidP="0089088F">
      <w:pPr>
        <w:spacing w:before="160" w:after="80"/>
        <w:rPr>
          <w:rFonts w:ascii="Garamond" w:hAnsi="Garamond"/>
          <w:b/>
          <w:sz w:val="24"/>
          <w:szCs w:val="24"/>
          <w:lang w:val="pt-PT"/>
        </w:rPr>
      </w:pPr>
    </w:p>
    <w:p w14:paraId="69B0A01C" w14:textId="1A73D69E" w:rsidR="00E02B4E" w:rsidRPr="002B0F21" w:rsidRDefault="00000000" w:rsidP="0089088F">
      <w:pPr>
        <w:spacing w:before="160" w:after="80"/>
        <w:rPr>
          <w:rFonts w:ascii="Garamond" w:hAnsi="Garamond"/>
          <w:sz w:val="24"/>
          <w:szCs w:val="24"/>
          <w:lang w:val="pt-PT"/>
        </w:rPr>
      </w:pPr>
      <w:r w:rsidRPr="002B0F21">
        <w:rPr>
          <w:rFonts w:ascii="Garamond" w:hAnsi="Garamond"/>
          <w:b/>
          <w:sz w:val="24"/>
          <w:szCs w:val="24"/>
          <w:lang w:val="pt-PT"/>
        </w:rPr>
        <w:t>3. OBJETO</w:t>
      </w:r>
    </w:p>
    <w:p w14:paraId="37FB32D5"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O objeto deste Edital é selecionar propostas culturais de quadrilhas juninas e atrações musicais locais, com atuação no Município de Eusébio, para receber apoio financeiro municipal e firmar Termo de Execução Cultural, visando à realização de apresentações e ações culturais integrantes do Ciclo Junino de Eusébio 2026.</w:t>
      </w:r>
    </w:p>
    <w:p w14:paraId="3AD9D4FE"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As propostas selecionadas deverão contribuir para a valorização das tradições juninas, preservação da memória cultural, incentivo à participação comunitária, fortalecimento da economia criativa local e democratização do acesso da população às manifestações culturais tradicionais.</w:t>
      </w:r>
    </w:p>
    <w:p w14:paraId="55E779DC" w14:textId="77777777" w:rsidR="0017030C" w:rsidRDefault="0017030C" w:rsidP="0089088F">
      <w:pPr>
        <w:spacing w:before="160" w:after="80"/>
        <w:rPr>
          <w:rFonts w:ascii="Garamond" w:hAnsi="Garamond"/>
          <w:b/>
          <w:sz w:val="24"/>
          <w:szCs w:val="24"/>
          <w:lang w:val="pt-PT"/>
        </w:rPr>
      </w:pPr>
    </w:p>
    <w:p w14:paraId="51CCF647" w14:textId="081983F1" w:rsidR="00E02B4E" w:rsidRPr="002B0F21" w:rsidRDefault="00000000" w:rsidP="0089088F">
      <w:pPr>
        <w:spacing w:before="160" w:after="80"/>
        <w:rPr>
          <w:rFonts w:ascii="Garamond" w:hAnsi="Garamond"/>
          <w:sz w:val="24"/>
          <w:szCs w:val="24"/>
          <w:lang w:val="pt-PT"/>
        </w:rPr>
      </w:pPr>
      <w:r w:rsidRPr="002B0F21">
        <w:rPr>
          <w:rFonts w:ascii="Garamond" w:hAnsi="Garamond"/>
          <w:b/>
          <w:sz w:val="24"/>
          <w:szCs w:val="24"/>
          <w:lang w:val="pt-PT"/>
        </w:rPr>
        <w:t>4. JUSTIFICATIVA</w:t>
      </w:r>
    </w:p>
    <w:p w14:paraId="3F10F21C"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O Ciclo Junino constitui uma das mais importantes manifestações da cultura popular nordestina, reunindo música, dança, indumentária, culinária, religiosidade popular, oralidade, memória coletiva e práticas comunitárias transmitidas entre gerações. Em Eusébio, o fomento municipal às quadrilhas juninas e às atrações musicais locais representa medida de fortalecimento da identidade cultural, de preservação de costumes tradicionais e de reconhecimento dos agentes culturais que mantêm viva essa expressão histórica.</w:t>
      </w:r>
    </w:p>
    <w:p w14:paraId="082500BB"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A seleção pública por meio de Termo de Execução Cultural permite que o Município apoie, de forma transparente e democrática, propostas apresentadas por agentes culturais locais, preservando a natureza de fomento da política pública e evitando a lógica de escolha direta de atrações por simples contratação administrativa.</w:t>
      </w:r>
    </w:p>
    <w:p w14:paraId="0E99B045"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A iniciativa também contribui para a dinamização da economia criativa, geração de oportunidades para músicos, brincantes, coreógrafos, figurinistas, costureiras, produtores, técnicos, jovens artistas e grupos comunitários, além de ampliar o acesso da população aos festejos juninos, em conformidade com a tradição cultural do Município.</w:t>
      </w:r>
    </w:p>
    <w:p w14:paraId="6601D759" w14:textId="77777777" w:rsidR="0017030C" w:rsidRDefault="0017030C" w:rsidP="0089088F">
      <w:pPr>
        <w:spacing w:before="160" w:after="80"/>
        <w:rPr>
          <w:rFonts w:ascii="Garamond" w:hAnsi="Garamond"/>
          <w:b/>
          <w:sz w:val="24"/>
          <w:szCs w:val="24"/>
          <w:lang w:val="pt-PT"/>
        </w:rPr>
      </w:pPr>
    </w:p>
    <w:p w14:paraId="3C455698" w14:textId="77777777" w:rsidR="007126B8" w:rsidRDefault="007126B8" w:rsidP="0089088F">
      <w:pPr>
        <w:spacing w:before="160" w:after="80"/>
        <w:rPr>
          <w:rFonts w:ascii="Garamond" w:hAnsi="Garamond"/>
          <w:b/>
          <w:sz w:val="24"/>
          <w:szCs w:val="24"/>
          <w:lang w:val="pt-PT"/>
        </w:rPr>
      </w:pPr>
    </w:p>
    <w:p w14:paraId="2C403110" w14:textId="6A1BA0AB" w:rsidR="007126B8" w:rsidRDefault="00000000" w:rsidP="0089088F">
      <w:pPr>
        <w:spacing w:before="160" w:after="80"/>
        <w:rPr>
          <w:rFonts w:ascii="Garamond" w:hAnsi="Garamond"/>
          <w:sz w:val="24"/>
          <w:szCs w:val="24"/>
          <w:lang w:val="pt-PT"/>
        </w:rPr>
      </w:pPr>
      <w:r w:rsidRPr="002B0F21">
        <w:rPr>
          <w:rFonts w:ascii="Garamond" w:hAnsi="Garamond"/>
          <w:b/>
          <w:sz w:val="24"/>
          <w:szCs w:val="24"/>
          <w:lang w:val="pt-PT"/>
        </w:rPr>
        <w:lastRenderedPageBreak/>
        <w:t>5. CATEGORIAS, VAGAS E VALORES</w:t>
      </w:r>
    </w:p>
    <w:p w14:paraId="32FFC7D4" w14:textId="1D42ABF1" w:rsidR="00022211" w:rsidRDefault="00000000" w:rsidP="0089088F">
      <w:pPr>
        <w:spacing w:after="80"/>
        <w:jc w:val="both"/>
        <w:rPr>
          <w:rFonts w:ascii="Garamond" w:hAnsi="Garamond"/>
          <w:sz w:val="24"/>
          <w:szCs w:val="24"/>
          <w:lang w:val="pt-PT"/>
        </w:rPr>
      </w:pPr>
      <w:r w:rsidRPr="002B0F21">
        <w:rPr>
          <w:rFonts w:ascii="Garamond" w:hAnsi="Garamond"/>
          <w:sz w:val="24"/>
          <w:szCs w:val="24"/>
          <w:lang w:val="pt-PT"/>
        </w:rPr>
        <w:t>Serão selecionadas até 2</w:t>
      </w:r>
      <w:r w:rsidR="00D135C1">
        <w:rPr>
          <w:rFonts w:ascii="Garamond" w:hAnsi="Garamond"/>
          <w:sz w:val="24"/>
          <w:szCs w:val="24"/>
          <w:lang w:val="pt-PT"/>
        </w:rPr>
        <w:t>6</w:t>
      </w:r>
      <w:r w:rsidRPr="002B0F21">
        <w:rPr>
          <w:rFonts w:ascii="Garamond" w:hAnsi="Garamond"/>
          <w:sz w:val="24"/>
          <w:szCs w:val="24"/>
          <w:lang w:val="pt-PT"/>
        </w:rPr>
        <w:t xml:space="preserve"> (vinte e </w:t>
      </w:r>
      <w:r w:rsidR="00D135C1">
        <w:rPr>
          <w:rFonts w:ascii="Garamond" w:hAnsi="Garamond"/>
          <w:sz w:val="24"/>
          <w:szCs w:val="24"/>
          <w:lang w:val="pt-PT"/>
        </w:rPr>
        <w:t>seis</w:t>
      </w:r>
      <w:r w:rsidRPr="002B0F21">
        <w:rPr>
          <w:rFonts w:ascii="Garamond" w:hAnsi="Garamond"/>
          <w:sz w:val="24"/>
          <w:szCs w:val="24"/>
          <w:lang w:val="pt-PT"/>
        </w:rPr>
        <w:t>) propostas culturais, conforme categorias e valores descritos no Anexo I deste edital, totalizando o valor global de R$ 1</w:t>
      </w:r>
      <w:r w:rsidR="007409B9">
        <w:rPr>
          <w:rFonts w:ascii="Garamond" w:hAnsi="Garamond"/>
          <w:sz w:val="24"/>
          <w:szCs w:val="24"/>
          <w:lang w:val="pt-PT"/>
        </w:rPr>
        <w:t>81</w:t>
      </w:r>
      <w:r w:rsidRPr="002B0F21">
        <w:rPr>
          <w:rFonts w:ascii="Garamond" w:hAnsi="Garamond"/>
          <w:sz w:val="24"/>
          <w:szCs w:val="24"/>
          <w:lang w:val="pt-PT"/>
        </w:rPr>
        <w:t xml:space="preserve">.000,00 (cento e </w:t>
      </w:r>
      <w:r w:rsidR="007409B9">
        <w:rPr>
          <w:rFonts w:ascii="Garamond" w:hAnsi="Garamond"/>
          <w:sz w:val="24"/>
          <w:szCs w:val="24"/>
          <w:lang w:val="pt-PT"/>
        </w:rPr>
        <w:t>oitenta e um</w:t>
      </w:r>
      <w:r w:rsidR="007126B8">
        <w:rPr>
          <w:rFonts w:ascii="Garamond" w:hAnsi="Garamond"/>
          <w:sz w:val="24"/>
          <w:szCs w:val="24"/>
          <w:lang w:val="pt-PT"/>
        </w:rPr>
        <w:t xml:space="preserve"> </w:t>
      </w:r>
      <w:r w:rsidRPr="002B0F21">
        <w:rPr>
          <w:rFonts w:ascii="Garamond" w:hAnsi="Garamond"/>
          <w:sz w:val="24"/>
          <w:szCs w:val="24"/>
          <w:lang w:val="pt-PT"/>
        </w:rPr>
        <w:t>mil reais).</w:t>
      </w:r>
    </w:p>
    <w:p w14:paraId="6F95F645" w14:textId="77777777" w:rsidR="00022211" w:rsidRPr="002B0F21" w:rsidRDefault="00022211" w:rsidP="0089088F">
      <w:pPr>
        <w:spacing w:after="80"/>
        <w:jc w:val="both"/>
        <w:rPr>
          <w:rFonts w:ascii="Garamond" w:hAnsi="Garamond"/>
          <w:sz w:val="24"/>
          <w:szCs w:val="24"/>
          <w:lang w:val="pt-PT"/>
        </w:rPr>
      </w:pPr>
    </w:p>
    <w:tbl>
      <w:tblPr>
        <w:tblW w:w="9020"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2316"/>
        <w:gridCol w:w="1848"/>
        <w:gridCol w:w="2249"/>
        <w:gridCol w:w="2607"/>
      </w:tblGrid>
      <w:tr w:rsidR="00E02B4E" w:rsidRPr="002B0F21" w14:paraId="3CCB617A" w14:textId="77777777" w:rsidTr="00022211">
        <w:trPr>
          <w:jc w:val="center"/>
        </w:trPr>
        <w:tc>
          <w:tcPr>
            <w:tcW w:w="2316" w:type="dxa"/>
            <w:shd w:val="clear" w:color="auto" w:fill="D9EAF7"/>
            <w:vAlign w:val="center"/>
          </w:tcPr>
          <w:p w14:paraId="6334A9E9" w14:textId="77777777" w:rsidR="00E02B4E" w:rsidRPr="002B0F21" w:rsidRDefault="00000000" w:rsidP="0089088F">
            <w:pPr>
              <w:spacing w:after="0"/>
              <w:jc w:val="center"/>
              <w:rPr>
                <w:rFonts w:ascii="Garamond" w:hAnsi="Garamond"/>
                <w:sz w:val="24"/>
                <w:szCs w:val="24"/>
              </w:rPr>
            </w:pPr>
            <w:r w:rsidRPr="002B0F21">
              <w:rPr>
                <w:rFonts w:ascii="Garamond" w:hAnsi="Garamond"/>
                <w:b/>
                <w:sz w:val="24"/>
                <w:szCs w:val="24"/>
              </w:rPr>
              <w:t>Categoria</w:t>
            </w:r>
          </w:p>
        </w:tc>
        <w:tc>
          <w:tcPr>
            <w:tcW w:w="1848" w:type="dxa"/>
            <w:shd w:val="clear" w:color="auto" w:fill="D9EAF7"/>
            <w:vAlign w:val="center"/>
          </w:tcPr>
          <w:p w14:paraId="76674966" w14:textId="77777777" w:rsidR="00E02B4E" w:rsidRPr="002B0F21" w:rsidRDefault="00000000" w:rsidP="0089088F">
            <w:pPr>
              <w:spacing w:after="0"/>
              <w:jc w:val="center"/>
              <w:rPr>
                <w:rFonts w:ascii="Garamond" w:hAnsi="Garamond"/>
                <w:sz w:val="24"/>
                <w:szCs w:val="24"/>
              </w:rPr>
            </w:pPr>
            <w:r w:rsidRPr="002B0F21">
              <w:rPr>
                <w:rFonts w:ascii="Garamond" w:hAnsi="Garamond"/>
                <w:b/>
                <w:sz w:val="24"/>
                <w:szCs w:val="24"/>
              </w:rPr>
              <w:t>Quantidade</w:t>
            </w:r>
          </w:p>
        </w:tc>
        <w:tc>
          <w:tcPr>
            <w:tcW w:w="2249" w:type="dxa"/>
            <w:shd w:val="clear" w:color="auto" w:fill="D9EAF7"/>
            <w:vAlign w:val="center"/>
          </w:tcPr>
          <w:p w14:paraId="7377D4A0" w14:textId="77777777" w:rsidR="00E02B4E" w:rsidRPr="002B0F21" w:rsidRDefault="00000000" w:rsidP="0089088F">
            <w:pPr>
              <w:spacing w:after="0"/>
              <w:jc w:val="center"/>
              <w:rPr>
                <w:rFonts w:ascii="Garamond" w:hAnsi="Garamond"/>
                <w:sz w:val="24"/>
                <w:szCs w:val="24"/>
              </w:rPr>
            </w:pPr>
            <w:r w:rsidRPr="002B0F21">
              <w:rPr>
                <w:rFonts w:ascii="Garamond" w:hAnsi="Garamond"/>
                <w:b/>
                <w:sz w:val="24"/>
                <w:szCs w:val="24"/>
              </w:rPr>
              <w:t>Valor unitário</w:t>
            </w:r>
          </w:p>
        </w:tc>
        <w:tc>
          <w:tcPr>
            <w:tcW w:w="2607" w:type="dxa"/>
            <w:shd w:val="clear" w:color="auto" w:fill="D9EAF7"/>
            <w:vAlign w:val="center"/>
          </w:tcPr>
          <w:p w14:paraId="5724E0A8" w14:textId="77777777" w:rsidR="00E02B4E" w:rsidRPr="002B0F21" w:rsidRDefault="00000000" w:rsidP="0089088F">
            <w:pPr>
              <w:spacing w:after="0"/>
              <w:jc w:val="center"/>
              <w:rPr>
                <w:rFonts w:ascii="Garamond" w:hAnsi="Garamond"/>
                <w:sz w:val="24"/>
                <w:szCs w:val="24"/>
              </w:rPr>
            </w:pPr>
            <w:r w:rsidRPr="002B0F21">
              <w:rPr>
                <w:rFonts w:ascii="Garamond" w:hAnsi="Garamond"/>
                <w:b/>
                <w:sz w:val="24"/>
                <w:szCs w:val="24"/>
              </w:rPr>
              <w:t>Valor total</w:t>
            </w:r>
          </w:p>
        </w:tc>
      </w:tr>
      <w:tr w:rsidR="00E02B4E" w:rsidRPr="002B0F21" w14:paraId="33052431" w14:textId="77777777" w:rsidTr="00022211">
        <w:trPr>
          <w:jc w:val="center"/>
        </w:trPr>
        <w:tc>
          <w:tcPr>
            <w:tcW w:w="2316" w:type="dxa"/>
            <w:vAlign w:val="center"/>
          </w:tcPr>
          <w:p w14:paraId="616753FE" w14:textId="77777777" w:rsidR="00E02B4E" w:rsidRPr="002B0F21" w:rsidRDefault="00000000" w:rsidP="0089088F">
            <w:pPr>
              <w:spacing w:after="0"/>
              <w:jc w:val="both"/>
              <w:rPr>
                <w:rFonts w:ascii="Garamond" w:hAnsi="Garamond"/>
                <w:sz w:val="24"/>
                <w:szCs w:val="24"/>
              </w:rPr>
            </w:pPr>
            <w:r w:rsidRPr="002B0F21">
              <w:rPr>
                <w:rFonts w:ascii="Garamond" w:hAnsi="Garamond"/>
                <w:sz w:val="24"/>
                <w:szCs w:val="24"/>
              </w:rPr>
              <w:t>Quadrilha Junina Adulta</w:t>
            </w:r>
          </w:p>
        </w:tc>
        <w:tc>
          <w:tcPr>
            <w:tcW w:w="1848" w:type="dxa"/>
            <w:vAlign w:val="center"/>
          </w:tcPr>
          <w:p w14:paraId="540E2CD6" w14:textId="77777777" w:rsidR="00E02B4E" w:rsidRPr="002B0F21" w:rsidRDefault="00000000" w:rsidP="0089088F">
            <w:pPr>
              <w:spacing w:after="0"/>
              <w:jc w:val="center"/>
              <w:rPr>
                <w:rFonts w:ascii="Garamond" w:hAnsi="Garamond"/>
                <w:sz w:val="24"/>
                <w:szCs w:val="24"/>
              </w:rPr>
            </w:pPr>
            <w:r w:rsidRPr="002B0F21">
              <w:rPr>
                <w:rFonts w:ascii="Garamond" w:hAnsi="Garamond"/>
                <w:sz w:val="24"/>
                <w:szCs w:val="24"/>
              </w:rPr>
              <w:t>01</w:t>
            </w:r>
          </w:p>
        </w:tc>
        <w:tc>
          <w:tcPr>
            <w:tcW w:w="2249" w:type="dxa"/>
            <w:vAlign w:val="center"/>
          </w:tcPr>
          <w:p w14:paraId="3EDAE75B" w14:textId="77777777" w:rsidR="00E02B4E" w:rsidRPr="002B0F21" w:rsidRDefault="00000000" w:rsidP="007409B9">
            <w:pPr>
              <w:spacing w:after="0"/>
              <w:jc w:val="center"/>
              <w:rPr>
                <w:rFonts w:ascii="Garamond" w:hAnsi="Garamond"/>
                <w:sz w:val="24"/>
                <w:szCs w:val="24"/>
              </w:rPr>
            </w:pPr>
            <w:r w:rsidRPr="002B0F21">
              <w:rPr>
                <w:rFonts w:ascii="Garamond" w:hAnsi="Garamond"/>
                <w:sz w:val="24"/>
                <w:szCs w:val="24"/>
              </w:rPr>
              <w:t>R$ 30.000,00</w:t>
            </w:r>
          </w:p>
        </w:tc>
        <w:tc>
          <w:tcPr>
            <w:tcW w:w="2607" w:type="dxa"/>
            <w:vAlign w:val="center"/>
          </w:tcPr>
          <w:p w14:paraId="6EEA7130" w14:textId="77777777" w:rsidR="00E02B4E" w:rsidRPr="002B0F21" w:rsidRDefault="00000000" w:rsidP="007409B9">
            <w:pPr>
              <w:spacing w:after="0"/>
              <w:jc w:val="center"/>
              <w:rPr>
                <w:rFonts w:ascii="Garamond" w:hAnsi="Garamond"/>
                <w:sz w:val="24"/>
                <w:szCs w:val="24"/>
              </w:rPr>
            </w:pPr>
            <w:r w:rsidRPr="002B0F21">
              <w:rPr>
                <w:rFonts w:ascii="Garamond" w:hAnsi="Garamond"/>
                <w:sz w:val="24"/>
                <w:szCs w:val="24"/>
              </w:rPr>
              <w:t>R$ 30.000,00</w:t>
            </w:r>
          </w:p>
        </w:tc>
      </w:tr>
      <w:tr w:rsidR="00E02B4E" w:rsidRPr="002B0F21" w14:paraId="55AD20DC" w14:textId="77777777" w:rsidTr="00022211">
        <w:trPr>
          <w:trHeight w:val="76"/>
          <w:jc w:val="center"/>
        </w:trPr>
        <w:tc>
          <w:tcPr>
            <w:tcW w:w="2316" w:type="dxa"/>
            <w:vAlign w:val="center"/>
          </w:tcPr>
          <w:p w14:paraId="674A38E6" w14:textId="2541026A" w:rsidR="00E02B4E" w:rsidRPr="002B0F21" w:rsidRDefault="00000000" w:rsidP="0089088F">
            <w:pPr>
              <w:spacing w:after="0"/>
              <w:jc w:val="both"/>
              <w:rPr>
                <w:rFonts w:ascii="Garamond" w:hAnsi="Garamond"/>
                <w:sz w:val="24"/>
                <w:szCs w:val="24"/>
              </w:rPr>
            </w:pPr>
            <w:r w:rsidRPr="002B0F21">
              <w:rPr>
                <w:rFonts w:ascii="Garamond" w:hAnsi="Garamond"/>
                <w:sz w:val="24"/>
                <w:szCs w:val="24"/>
              </w:rPr>
              <w:t>Quadrilha Junina Infanto</w:t>
            </w:r>
            <w:r w:rsidR="0025513C">
              <w:rPr>
                <w:rFonts w:ascii="Garamond" w:hAnsi="Garamond"/>
                <w:sz w:val="24"/>
                <w:szCs w:val="24"/>
              </w:rPr>
              <w:t xml:space="preserve"> </w:t>
            </w:r>
            <w:r w:rsidRPr="002B0F21">
              <w:rPr>
                <w:rFonts w:ascii="Garamond" w:hAnsi="Garamond"/>
                <w:sz w:val="24"/>
                <w:szCs w:val="24"/>
              </w:rPr>
              <w:t>juvenil</w:t>
            </w:r>
          </w:p>
        </w:tc>
        <w:tc>
          <w:tcPr>
            <w:tcW w:w="1848" w:type="dxa"/>
            <w:vAlign w:val="center"/>
          </w:tcPr>
          <w:p w14:paraId="2575CC3D" w14:textId="013414B6" w:rsidR="00E02B4E" w:rsidRPr="002B0F21" w:rsidRDefault="00000000" w:rsidP="0089088F">
            <w:pPr>
              <w:spacing w:after="0"/>
              <w:jc w:val="center"/>
              <w:rPr>
                <w:rFonts w:ascii="Garamond" w:hAnsi="Garamond"/>
                <w:sz w:val="24"/>
                <w:szCs w:val="24"/>
              </w:rPr>
            </w:pPr>
            <w:r w:rsidRPr="002B0F21">
              <w:rPr>
                <w:rFonts w:ascii="Garamond" w:hAnsi="Garamond"/>
                <w:sz w:val="24"/>
                <w:szCs w:val="24"/>
              </w:rPr>
              <w:t>0</w:t>
            </w:r>
            <w:r w:rsidR="007409B9">
              <w:rPr>
                <w:rFonts w:ascii="Garamond" w:hAnsi="Garamond"/>
                <w:sz w:val="24"/>
                <w:szCs w:val="24"/>
              </w:rPr>
              <w:t>2</w:t>
            </w:r>
          </w:p>
        </w:tc>
        <w:tc>
          <w:tcPr>
            <w:tcW w:w="2249" w:type="dxa"/>
            <w:vAlign w:val="center"/>
          </w:tcPr>
          <w:p w14:paraId="3328FD3A" w14:textId="77777777" w:rsidR="00E02B4E" w:rsidRPr="002B0F21" w:rsidRDefault="00000000" w:rsidP="007409B9">
            <w:pPr>
              <w:spacing w:after="0"/>
              <w:jc w:val="center"/>
              <w:rPr>
                <w:rFonts w:ascii="Garamond" w:hAnsi="Garamond"/>
                <w:sz w:val="24"/>
                <w:szCs w:val="24"/>
              </w:rPr>
            </w:pPr>
            <w:r w:rsidRPr="002B0F21">
              <w:rPr>
                <w:rFonts w:ascii="Garamond" w:hAnsi="Garamond"/>
                <w:sz w:val="24"/>
                <w:szCs w:val="24"/>
              </w:rPr>
              <w:t>R$ 12.000,00</w:t>
            </w:r>
          </w:p>
        </w:tc>
        <w:tc>
          <w:tcPr>
            <w:tcW w:w="2607" w:type="dxa"/>
            <w:vAlign w:val="center"/>
          </w:tcPr>
          <w:p w14:paraId="46877555" w14:textId="10B05EA0" w:rsidR="00E02B4E" w:rsidRPr="002B0F21" w:rsidRDefault="00000000" w:rsidP="007409B9">
            <w:pPr>
              <w:spacing w:after="0"/>
              <w:jc w:val="center"/>
              <w:rPr>
                <w:rFonts w:ascii="Garamond" w:hAnsi="Garamond"/>
                <w:sz w:val="24"/>
                <w:szCs w:val="24"/>
              </w:rPr>
            </w:pPr>
            <w:r w:rsidRPr="002B0F21">
              <w:rPr>
                <w:rFonts w:ascii="Garamond" w:hAnsi="Garamond"/>
                <w:sz w:val="24"/>
                <w:szCs w:val="24"/>
              </w:rPr>
              <w:t xml:space="preserve">R$ </w:t>
            </w:r>
            <w:r w:rsidR="007409B9">
              <w:rPr>
                <w:rFonts w:ascii="Garamond" w:hAnsi="Garamond"/>
                <w:sz w:val="24"/>
                <w:szCs w:val="24"/>
              </w:rPr>
              <w:t>24</w:t>
            </w:r>
            <w:r w:rsidRPr="002B0F21">
              <w:rPr>
                <w:rFonts w:ascii="Garamond" w:hAnsi="Garamond"/>
                <w:sz w:val="24"/>
                <w:szCs w:val="24"/>
              </w:rPr>
              <w:t>.000,00</w:t>
            </w:r>
          </w:p>
        </w:tc>
      </w:tr>
      <w:tr w:rsidR="00E02B4E" w:rsidRPr="002B0F21" w14:paraId="121856D4" w14:textId="77777777" w:rsidTr="00022211">
        <w:trPr>
          <w:jc w:val="center"/>
        </w:trPr>
        <w:tc>
          <w:tcPr>
            <w:tcW w:w="2316" w:type="dxa"/>
            <w:vAlign w:val="center"/>
          </w:tcPr>
          <w:p w14:paraId="6DD26FBC" w14:textId="77777777" w:rsidR="00E02B4E" w:rsidRPr="002B0F21" w:rsidRDefault="00000000" w:rsidP="0089088F">
            <w:pPr>
              <w:spacing w:after="0"/>
              <w:jc w:val="both"/>
              <w:rPr>
                <w:rFonts w:ascii="Garamond" w:hAnsi="Garamond"/>
                <w:sz w:val="24"/>
                <w:szCs w:val="24"/>
              </w:rPr>
            </w:pPr>
            <w:r w:rsidRPr="002B0F21">
              <w:rPr>
                <w:rFonts w:ascii="Garamond" w:hAnsi="Garamond"/>
                <w:sz w:val="24"/>
                <w:szCs w:val="24"/>
              </w:rPr>
              <w:t>Quadrilha Junina Infantil</w:t>
            </w:r>
          </w:p>
        </w:tc>
        <w:tc>
          <w:tcPr>
            <w:tcW w:w="1848" w:type="dxa"/>
            <w:vAlign w:val="center"/>
          </w:tcPr>
          <w:p w14:paraId="3D157B01" w14:textId="77777777" w:rsidR="00E02B4E" w:rsidRPr="002B0F21" w:rsidRDefault="00000000" w:rsidP="0089088F">
            <w:pPr>
              <w:spacing w:after="0"/>
              <w:jc w:val="center"/>
              <w:rPr>
                <w:rFonts w:ascii="Garamond" w:hAnsi="Garamond"/>
                <w:sz w:val="24"/>
                <w:szCs w:val="24"/>
              </w:rPr>
            </w:pPr>
            <w:r w:rsidRPr="002B0F21">
              <w:rPr>
                <w:rFonts w:ascii="Garamond" w:hAnsi="Garamond"/>
                <w:sz w:val="24"/>
                <w:szCs w:val="24"/>
              </w:rPr>
              <w:t>11</w:t>
            </w:r>
          </w:p>
        </w:tc>
        <w:tc>
          <w:tcPr>
            <w:tcW w:w="2249" w:type="dxa"/>
            <w:vAlign w:val="center"/>
          </w:tcPr>
          <w:p w14:paraId="7C1CAB01" w14:textId="77777777" w:rsidR="00E02B4E" w:rsidRPr="002B0F21" w:rsidRDefault="00000000" w:rsidP="007409B9">
            <w:pPr>
              <w:spacing w:after="0"/>
              <w:jc w:val="center"/>
              <w:rPr>
                <w:rFonts w:ascii="Garamond" w:hAnsi="Garamond"/>
                <w:sz w:val="24"/>
                <w:szCs w:val="24"/>
              </w:rPr>
            </w:pPr>
            <w:r w:rsidRPr="002B0F21">
              <w:rPr>
                <w:rFonts w:ascii="Garamond" w:hAnsi="Garamond"/>
                <w:sz w:val="24"/>
                <w:szCs w:val="24"/>
              </w:rPr>
              <w:t>R$ 5.000,00</w:t>
            </w:r>
          </w:p>
        </w:tc>
        <w:tc>
          <w:tcPr>
            <w:tcW w:w="2607" w:type="dxa"/>
            <w:vAlign w:val="center"/>
          </w:tcPr>
          <w:p w14:paraId="72D936CD" w14:textId="77777777" w:rsidR="00E02B4E" w:rsidRPr="002B0F21" w:rsidRDefault="00000000" w:rsidP="007409B9">
            <w:pPr>
              <w:spacing w:after="0"/>
              <w:jc w:val="center"/>
              <w:rPr>
                <w:rFonts w:ascii="Garamond" w:hAnsi="Garamond"/>
                <w:sz w:val="24"/>
                <w:szCs w:val="24"/>
              </w:rPr>
            </w:pPr>
            <w:r w:rsidRPr="002B0F21">
              <w:rPr>
                <w:rFonts w:ascii="Garamond" w:hAnsi="Garamond"/>
                <w:sz w:val="24"/>
                <w:szCs w:val="24"/>
              </w:rPr>
              <w:t>R$ 55.000,00</w:t>
            </w:r>
          </w:p>
        </w:tc>
      </w:tr>
      <w:tr w:rsidR="00E02B4E" w:rsidRPr="002B0F21" w14:paraId="6B917C37" w14:textId="77777777" w:rsidTr="00022211">
        <w:trPr>
          <w:jc w:val="center"/>
        </w:trPr>
        <w:tc>
          <w:tcPr>
            <w:tcW w:w="2316" w:type="dxa"/>
            <w:vAlign w:val="center"/>
          </w:tcPr>
          <w:p w14:paraId="4AC7BC56" w14:textId="77777777" w:rsidR="00E02B4E" w:rsidRPr="002B0F21" w:rsidRDefault="00000000" w:rsidP="0089088F">
            <w:pPr>
              <w:spacing w:after="0"/>
              <w:jc w:val="both"/>
              <w:rPr>
                <w:rFonts w:ascii="Garamond" w:hAnsi="Garamond"/>
                <w:sz w:val="24"/>
                <w:szCs w:val="24"/>
              </w:rPr>
            </w:pPr>
            <w:r w:rsidRPr="002B0F21">
              <w:rPr>
                <w:rFonts w:ascii="Garamond" w:hAnsi="Garamond"/>
                <w:sz w:val="24"/>
                <w:szCs w:val="24"/>
              </w:rPr>
              <w:t>Atrações Musicais Locais</w:t>
            </w:r>
          </w:p>
        </w:tc>
        <w:tc>
          <w:tcPr>
            <w:tcW w:w="1848" w:type="dxa"/>
            <w:vAlign w:val="center"/>
          </w:tcPr>
          <w:p w14:paraId="6B91075B" w14:textId="743AF43F" w:rsidR="00E02B4E" w:rsidRPr="002B0F21" w:rsidRDefault="00000000" w:rsidP="0089088F">
            <w:pPr>
              <w:spacing w:after="0"/>
              <w:jc w:val="center"/>
              <w:rPr>
                <w:rFonts w:ascii="Garamond" w:hAnsi="Garamond"/>
                <w:sz w:val="24"/>
                <w:szCs w:val="24"/>
              </w:rPr>
            </w:pPr>
            <w:r w:rsidRPr="002B0F21">
              <w:rPr>
                <w:rFonts w:ascii="Garamond" w:hAnsi="Garamond"/>
                <w:sz w:val="24"/>
                <w:szCs w:val="24"/>
              </w:rPr>
              <w:t>1</w:t>
            </w:r>
            <w:r w:rsidR="00022211">
              <w:rPr>
                <w:rFonts w:ascii="Garamond" w:hAnsi="Garamond"/>
                <w:sz w:val="24"/>
                <w:szCs w:val="24"/>
              </w:rPr>
              <w:t>2</w:t>
            </w:r>
          </w:p>
        </w:tc>
        <w:tc>
          <w:tcPr>
            <w:tcW w:w="2249" w:type="dxa"/>
            <w:vAlign w:val="center"/>
          </w:tcPr>
          <w:p w14:paraId="35D41F47" w14:textId="77777777" w:rsidR="00E02B4E" w:rsidRPr="002B0F21" w:rsidRDefault="00000000" w:rsidP="007409B9">
            <w:pPr>
              <w:spacing w:after="0"/>
              <w:jc w:val="center"/>
              <w:rPr>
                <w:rFonts w:ascii="Garamond" w:hAnsi="Garamond"/>
                <w:sz w:val="24"/>
                <w:szCs w:val="24"/>
              </w:rPr>
            </w:pPr>
            <w:r w:rsidRPr="002B0F21">
              <w:rPr>
                <w:rFonts w:ascii="Garamond" w:hAnsi="Garamond"/>
                <w:sz w:val="24"/>
                <w:szCs w:val="24"/>
              </w:rPr>
              <w:t>R$ 6.000,00</w:t>
            </w:r>
          </w:p>
        </w:tc>
        <w:tc>
          <w:tcPr>
            <w:tcW w:w="2607" w:type="dxa"/>
            <w:vAlign w:val="center"/>
          </w:tcPr>
          <w:p w14:paraId="25C0ABF4" w14:textId="05BB03B3" w:rsidR="00E02B4E" w:rsidRPr="002B0F21" w:rsidRDefault="00000000" w:rsidP="007409B9">
            <w:pPr>
              <w:spacing w:after="0"/>
              <w:jc w:val="center"/>
              <w:rPr>
                <w:rFonts w:ascii="Garamond" w:hAnsi="Garamond"/>
                <w:sz w:val="24"/>
                <w:szCs w:val="24"/>
              </w:rPr>
            </w:pPr>
            <w:r w:rsidRPr="002B0F21">
              <w:rPr>
                <w:rFonts w:ascii="Garamond" w:hAnsi="Garamond"/>
                <w:sz w:val="24"/>
                <w:szCs w:val="24"/>
              </w:rPr>
              <w:t xml:space="preserve">R$ </w:t>
            </w:r>
            <w:r w:rsidR="00022211">
              <w:rPr>
                <w:rFonts w:ascii="Garamond" w:hAnsi="Garamond"/>
                <w:sz w:val="24"/>
                <w:szCs w:val="24"/>
              </w:rPr>
              <w:t>72</w:t>
            </w:r>
            <w:r w:rsidRPr="002B0F21">
              <w:rPr>
                <w:rFonts w:ascii="Garamond" w:hAnsi="Garamond"/>
                <w:sz w:val="24"/>
                <w:szCs w:val="24"/>
              </w:rPr>
              <w:t>.000,00</w:t>
            </w:r>
          </w:p>
        </w:tc>
      </w:tr>
      <w:tr w:rsidR="00E02B4E" w:rsidRPr="002B0F21" w14:paraId="75409DB6" w14:textId="77777777" w:rsidTr="00022211">
        <w:trPr>
          <w:jc w:val="center"/>
        </w:trPr>
        <w:tc>
          <w:tcPr>
            <w:tcW w:w="2316" w:type="dxa"/>
            <w:vAlign w:val="center"/>
          </w:tcPr>
          <w:p w14:paraId="47573C3F" w14:textId="77777777" w:rsidR="00E02B4E" w:rsidRPr="002B0F21" w:rsidRDefault="00000000" w:rsidP="0089088F">
            <w:pPr>
              <w:spacing w:after="0"/>
              <w:jc w:val="both"/>
              <w:rPr>
                <w:rFonts w:ascii="Garamond" w:hAnsi="Garamond"/>
                <w:sz w:val="24"/>
                <w:szCs w:val="24"/>
              </w:rPr>
            </w:pPr>
            <w:r w:rsidRPr="002B0F21">
              <w:rPr>
                <w:rFonts w:ascii="Garamond" w:hAnsi="Garamond"/>
                <w:sz w:val="24"/>
                <w:szCs w:val="24"/>
              </w:rPr>
              <w:t>TOTAL</w:t>
            </w:r>
          </w:p>
        </w:tc>
        <w:tc>
          <w:tcPr>
            <w:tcW w:w="1848" w:type="dxa"/>
            <w:vAlign w:val="center"/>
          </w:tcPr>
          <w:p w14:paraId="78AF16DF" w14:textId="14D7947D" w:rsidR="00E02B4E" w:rsidRPr="002B0F21" w:rsidRDefault="00000000" w:rsidP="0089088F">
            <w:pPr>
              <w:spacing w:after="0"/>
              <w:jc w:val="center"/>
              <w:rPr>
                <w:rFonts w:ascii="Garamond" w:hAnsi="Garamond"/>
                <w:sz w:val="24"/>
                <w:szCs w:val="24"/>
              </w:rPr>
            </w:pPr>
            <w:r w:rsidRPr="002B0F21">
              <w:rPr>
                <w:rFonts w:ascii="Garamond" w:hAnsi="Garamond"/>
                <w:sz w:val="24"/>
                <w:szCs w:val="24"/>
              </w:rPr>
              <w:t>2</w:t>
            </w:r>
            <w:r w:rsidR="007409B9">
              <w:rPr>
                <w:rFonts w:ascii="Garamond" w:hAnsi="Garamond"/>
                <w:sz w:val="24"/>
                <w:szCs w:val="24"/>
              </w:rPr>
              <w:t>6</w:t>
            </w:r>
          </w:p>
        </w:tc>
        <w:tc>
          <w:tcPr>
            <w:tcW w:w="2249" w:type="dxa"/>
            <w:vAlign w:val="center"/>
          </w:tcPr>
          <w:p w14:paraId="700D6EFB" w14:textId="77777777" w:rsidR="00E02B4E" w:rsidRPr="002B0F21" w:rsidRDefault="00000000" w:rsidP="007409B9">
            <w:pPr>
              <w:spacing w:after="0"/>
              <w:jc w:val="center"/>
              <w:rPr>
                <w:rFonts w:ascii="Garamond" w:hAnsi="Garamond"/>
                <w:sz w:val="24"/>
                <w:szCs w:val="24"/>
              </w:rPr>
            </w:pPr>
            <w:r w:rsidRPr="002B0F21">
              <w:rPr>
                <w:rFonts w:ascii="Garamond" w:hAnsi="Garamond"/>
                <w:sz w:val="24"/>
                <w:szCs w:val="24"/>
              </w:rPr>
              <w:t>-</w:t>
            </w:r>
          </w:p>
        </w:tc>
        <w:tc>
          <w:tcPr>
            <w:tcW w:w="2607" w:type="dxa"/>
            <w:vAlign w:val="center"/>
          </w:tcPr>
          <w:p w14:paraId="4E678AB2" w14:textId="2A4AF9B4" w:rsidR="00E02B4E" w:rsidRPr="002B0F21" w:rsidRDefault="00000000" w:rsidP="007409B9">
            <w:pPr>
              <w:spacing w:after="0"/>
              <w:jc w:val="center"/>
              <w:rPr>
                <w:rFonts w:ascii="Garamond" w:hAnsi="Garamond"/>
                <w:sz w:val="24"/>
                <w:szCs w:val="24"/>
              </w:rPr>
            </w:pPr>
            <w:r w:rsidRPr="002B0F21">
              <w:rPr>
                <w:rFonts w:ascii="Garamond" w:hAnsi="Garamond"/>
                <w:sz w:val="24"/>
                <w:szCs w:val="24"/>
              </w:rPr>
              <w:t>R$ 1</w:t>
            </w:r>
            <w:r w:rsidR="007409B9">
              <w:rPr>
                <w:rFonts w:ascii="Garamond" w:hAnsi="Garamond"/>
                <w:sz w:val="24"/>
                <w:szCs w:val="24"/>
              </w:rPr>
              <w:t>81</w:t>
            </w:r>
            <w:r w:rsidRPr="002B0F21">
              <w:rPr>
                <w:rFonts w:ascii="Garamond" w:hAnsi="Garamond"/>
                <w:sz w:val="24"/>
                <w:szCs w:val="24"/>
              </w:rPr>
              <w:t>.000,00</w:t>
            </w:r>
          </w:p>
        </w:tc>
      </w:tr>
    </w:tbl>
    <w:p w14:paraId="4AEF4128" w14:textId="77777777" w:rsidR="00E02B4E" w:rsidRPr="002B0F21" w:rsidRDefault="00E02B4E" w:rsidP="0089088F">
      <w:pPr>
        <w:spacing w:after="40"/>
        <w:rPr>
          <w:rFonts w:ascii="Garamond" w:hAnsi="Garamond"/>
          <w:sz w:val="24"/>
          <w:szCs w:val="24"/>
        </w:rPr>
      </w:pPr>
    </w:p>
    <w:p w14:paraId="57A386E7"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Os valores serão repassados em parcela única, após a assinatura do Termo de Execução Cultural, em conta bancária específica indicada pelo agente cultural, condicionada a celebração à existência de disponibilidade orçamentária e financeira.</w:t>
      </w:r>
    </w:p>
    <w:p w14:paraId="426B5CC5" w14:textId="13032F0D" w:rsidR="00022211" w:rsidRDefault="00000000" w:rsidP="0089088F">
      <w:pPr>
        <w:spacing w:after="80"/>
        <w:jc w:val="both"/>
        <w:rPr>
          <w:rFonts w:ascii="Garamond" w:hAnsi="Garamond"/>
          <w:b/>
          <w:sz w:val="24"/>
          <w:szCs w:val="24"/>
          <w:lang w:val="pt-PT"/>
        </w:rPr>
      </w:pPr>
      <w:r w:rsidRPr="007126B8">
        <w:rPr>
          <w:rFonts w:ascii="Garamond" w:hAnsi="Garamond"/>
          <w:color w:val="000000" w:themeColor="text1"/>
          <w:sz w:val="24"/>
          <w:szCs w:val="24"/>
          <w:lang w:val="pt-PT"/>
        </w:rPr>
        <w:t xml:space="preserve">A despesa correrá à conta da seguinte dotação orçamentária: </w:t>
      </w:r>
      <w:r w:rsidR="007126B8" w:rsidRPr="007126B8">
        <w:rPr>
          <w:rStyle w:val="Forte"/>
          <w:rFonts w:ascii="Garamond" w:hAnsi="Garamond"/>
          <w:b w:val="0"/>
          <w:color w:val="000000" w:themeColor="text1"/>
          <w:lang w:val="pt-PT"/>
        </w:rPr>
        <w:t>13.392.0057.1.140.0000 — Apoio ao Desenvolvimento do Jovem Artista Eusebiense</w:t>
      </w:r>
      <w:r w:rsidR="004E3BBD">
        <w:rPr>
          <w:rStyle w:val="Forte"/>
          <w:rFonts w:ascii="Garamond" w:hAnsi="Garamond"/>
          <w:b w:val="0"/>
          <w:color w:val="000000" w:themeColor="text1"/>
          <w:lang w:val="pt-PT"/>
        </w:rPr>
        <w:t>.</w:t>
      </w:r>
      <w:r w:rsidR="004E3BBD">
        <w:rPr>
          <w:rFonts w:ascii="Garamond" w:hAnsi="Garamond"/>
          <w:bCs/>
          <w:color w:val="000000" w:themeColor="text1"/>
          <w:lang w:val="pt-PT"/>
        </w:rPr>
        <w:t xml:space="preserve"> </w:t>
      </w:r>
      <w:r w:rsidR="007126B8" w:rsidRPr="007126B8">
        <w:rPr>
          <w:rStyle w:val="Forte"/>
          <w:rFonts w:ascii="Garamond" w:hAnsi="Garamond"/>
          <w:b w:val="0"/>
          <w:color w:val="000000" w:themeColor="text1"/>
          <w:lang w:val="pt-PT"/>
        </w:rPr>
        <w:t>Elemento de despesa a ser incluído:</w:t>
      </w:r>
      <w:r w:rsidR="007126B8" w:rsidRPr="007126B8">
        <w:rPr>
          <w:rFonts w:ascii="Garamond" w:hAnsi="Garamond"/>
          <w:bCs/>
          <w:color w:val="000000" w:themeColor="text1"/>
          <w:lang w:val="pt-PT"/>
        </w:rPr>
        <w:t xml:space="preserve"> 3.3.90.48.00 — Outros Auxílios Financeiros a Pessoas Físicas</w:t>
      </w:r>
      <w:r w:rsidR="001809F8">
        <w:rPr>
          <w:rFonts w:ascii="Garamond" w:hAnsi="Garamond"/>
          <w:bCs/>
          <w:color w:val="000000" w:themeColor="text1"/>
          <w:lang w:val="pt-PT"/>
        </w:rPr>
        <w:t xml:space="preserve"> e 3.3.50.43.00- Subvenções Sociais.</w:t>
      </w:r>
      <w:r w:rsidR="007126B8" w:rsidRPr="007126B8">
        <w:rPr>
          <w:rFonts w:ascii="Garamond" w:hAnsi="Garamond"/>
          <w:bCs/>
          <w:lang w:val="pt-PT"/>
        </w:rPr>
        <w:br/>
      </w:r>
    </w:p>
    <w:p w14:paraId="0C10A1E2" w14:textId="671597BF" w:rsidR="00E02B4E" w:rsidRPr="002B0F21" w:rsidRDefault="00000000" w:rsidP="0089088F">
      <w:pPr>
        <w:spacing w:before="160" w:after="80"/>
        <w:rPr>
          <w:rFonts w:ascii="Garamond" w:hAnsi="Garamond"/>
          <w:sz w:val="24"/>
          <w:szCs w:val="24"/>
          <w:lang w:val="pt-PT"/>
        </w:rPr>
      </w:pPr>
      <w:r w:rsidRPr="002B0F21">
        <w:rPr>
          <w:rFonts w:ascii="Garamond" w:hAnsi="Garamond"/>
          <w:b/>
          <w:sz w:val="24"/>
          <w:szCs w:val="24"/>
          <w:lang w:val="pt-PT"/>
        </w:rPr>
        <w:t>6. NATUREZA DO REPASSE E RESPONSABILIDADE TRIBUTÁRIA</w:t>
      </w:r>
    </w:p>
    <w:p w14:paraId="2126DB3C" w14:textId="77777777" w:rsidR="00F5591E" w:rsidRPr="00F5591E" w:rsidRDefault="00F5591E" w:rsidP="0089088F">
      <w:pPr>
        <w:pStyle w:val="NormalWeb"/>
        <w:jc w:val="both"/>
        <w:rPr>
          <w:rFonts w:ascii="Garamond" w:hAnsi="Garamond"/>
        </w:rPr>
      </w:pPr>
      <w:r w:rsidRPr="00F5591E">
        <w:rPr>
          <w:rFonts w:ascii="Garamond" w:hAnsi="Garamond"/>
        </w:rPr>
        <w:t>Os recursos financeiros serão repassados ao agente cultural selecionado em conta bancária específica, na forma prevista no Termo de Execução Cultural, observada a disponibilidade orçamentária e financeira do Município.</w:t>
      </w:r>
    </w:p>
    <w:p w14:paraId="6AB56044" w14:textId="77777777" w:rsidR="00F5591E" w:rsidRPr="00F5591E" w:rsidRDefault="00F5591E" w:rsidP="0089088F">
      <w:pPr>
        <w:pStyle w:val="NormalWeb"/>
        <w:jc w:val="both"/>
        <w:rPr>
          <w:rFonts w:ascii="Garamond" w:hAnsi="Garamond"/>
        </w:rPr>
      </w:pPr>
      <w:r w:rsidRPr="00F5591E">
        <w:rPr>
          <w:rFonts w:ascii="Garamond" w:hAnsi="Garamond"/>
        </w:rPr>
        <w:t>O repasse possui natureza de fomento cultural, destinado à execução da proposta aprovada, não se confundindo com contratação administrativa comum de prestação de serviços ou aquisição de bens.</w:t>
      </w:r>
    </w:p>
    <w:p w14:paraId="4B3AF7E1" w14:textId="77777777" w:rsidR="00F5591E" w:rsidRPr="00F5591E" w:rsidRDefault="00F5591E" w:rsidP="0089088F">
      <w:pPr>
        <w:pStyle w:val="NormalWeb"/>
        <w:jc w:val="both"/>
        <w:rPr>
          <w:rFonts w:ascii="Garamond" w:hAnsi="Garamond"/>
        </w:rPr>
      </w:pPr>
      <w:r w:rsidRPr="00F5591E">
        <w:rPr>
          <w:rFonts w:ascii="Garamond" w:hAnsi="Garamond"/>
        </w:rPr>
        <w:t>A eventual incidência de tributos, encargos fiscais, trabalhistas, previdenciários, comerciais, bancários ou obrigações acessórias decorrentes da execução da proposta observará a legislação aplicável, sendo de responsabilidade do agente cultural a correta gestão dos recursos recebidos e das despesas realizadas no âmbito do projeto.</w:t>
      </w:r>
    </w:p>
    <w:p w14:paraId="10B7501E" w14:textId="7EB8135D" w:rsidR="00022211" w:rsidRPr="00F5591E" w:rsidRDefault="00F5591E" w:rsidP="0089088F">
      <w:pPr>
        <w:pStyle w:val="NormalWeb"/>
        <w:jc w:val="both"/>
        <w:rPr>
          <w:rFonts w:ascii="Garamond" w:hAnsi="Garamond"/>
        </w:rPr>
      </w:pPr>
      <w:r w:rsidRPr="00F5591E">
        <w:rPr>
          <w:rFonts w:ascii="Garamond" w:hAnsi="Garamond"/>
        </w:rPr>
        <w:t>As despesas com tributos e tarifas bancárias diretamente vinculadas à execução da ação cultural poderão ser previstas no plano de trabalho, nos termos da Lei Federal nº 14.903/2024.</w:t>
      </w:r>
    </w:p>
    <w:p w14:paraId="6CAB9918" w14:textId="17DCE7DA" w:rsidR="00E02B4E" w:rsidRPr="002B0F21" w:rsidRDefault="00000000" w:rsidP="0089088F">
      <w:pPr>
        <w:spacing w:before="160" w:after="80"/>
        <w:rPr>
          <w:rFonts w:ascii="Garamond" w:hAnsi="Garamond"/>
          <w:sz w:val="24"/>
          <w:szCs w:val="24"/>
          <w:lang w:val="pt-PT"/>
        </w:rPr>
      </w:pPr>
      <w:r w:rsidRPr="002B0F21">
        <w:rPr>
          <w:rFonts w:ascii="Garamond" w:hAnsi="Garamond"/>
          <w:b/>
          <w:sz w:val="24"/>
          <w:szCs w:val="24"/>
          <w:lang w:val="pt-PT"/>
        </w:rPr>
        <w:lastRenderedPageBreak/>
        <w:t>7. QUEM PODE PARTICIPAR</w:t>
      </w:r>
    </w:p>
    <w:p w14:paraId="0E1D1A12"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Poderá se inscrever neste Edital qualquer agente cultural que atue ou resida no Município de Eusébio há pelo menos 02 (dois) anos e que apresente proposta compatível com uma das categorias previstas no Anexo I.</w:t>
      </w:r>
    </w:p>
    <w:p w14:paraId="0D7DCAAE"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Para os fins deste Edital, considera-se agente cultural a pessoa física, microempreendedor individual, empresário individual, pessoa jurídica com ou sem fins lucrativos, sociedade simples, sociedade empresária, associação, fundação, cooperativa, coletivo ou grupo cultural sem CNPJ, responsável por criar, produzir, difundir, preservar ou promover manifestações artísticas e culturais.</w:t>
      </w:r>
    </w:p>
    <w:p w14:paraId="2DD53A25"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O agente cultural poderá ser:</w:t>
      </w:r>
    </w:p>
    <w:p w14:paraId="68247B79" w14:textId="77777777"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 Pessoa física;</w:t>
      </w:r>
    </w:p>
    <w:p w14:paraId="5AA1CF96" w14:textId="77777777"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 Microempreendedor Individual - MEI;</w:t>
      </w:r>
    </w:p>
    <w:p w14:paraId="0CA58649" w14:textId="77777777"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 Pessoa jurídica com fins lucrativos;</w:t>
      </w:r>
    </w:p>
    <w:p w14:paraId="451D5B5C" w14:textId="77777777"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 Pessoa jurídica sem fins lucrativos;</w:t>
      </w:r>
    </w:p>
    <w:p w14:paraId="1246C525" w14:textId="77777777"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 Coletivo ou grupo cultural sem CNPJ, representado por pessoa física formalmente indicada.</w:t>
      </w:r>
    </w:p>
    <w:p w14:paraId="4005E56C"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Na hipótese de coletivo ou grupo cultural sem CNPJ, será indicada pessoa física responsável pela assinatura do Termo de Execução Cultural, mediante declaração de representação assinada pelos demais integrantes, conforme modelo anexo.</w:t>
      </w:r>
    </w:p>
    <w:p w14:paraId="261CF385" w14:textId="77777777" w:rsidR="00022211" w:rsidRDefault="00022211" w:rsidP="0089088F">
      <w:pPr>
        <w:spacing w:before="160" w:after="80"/>
        <w:rPr>
          <w:rFonts w:ascii="Garamond" w:hAnsi="Garamond"/>
          <w:b/>
          <w:sz w:val="24"/>
          <w:szCs w:val="24"/>
          <w:lang w:val="pt-PT"/>
        </w:rPr>
      </w:pPr>
    </w:p>
    <w:p w14:paraId="3D3F36ED" w14:textId="63895208" w:rsidR="00E02B4E" w:rsidRPr="002B0F21" w:rsidRDefault="00000000" w:rsidP="0089088F">
      <w:pPr>
        <w:spacing w:before="160" w:after="80"/>
        <w:rPr>
          <w:rFonts w:ascii="Garamond" w:hAnsi="Garamond"/>
          <w:sz w:val="24"/>
          <w:szCs w:val="24"/>
          <w:lang w:val="pt-PT"/>
        </w:rPr>
      </w:pPr>
      <w:r w:rsidRPr="002B0F21">
        <w:rPr>
          <w:rFonts w:ascii="Garamond" w:hAnsi="Garamond"/>
          <w:b/>
          <w:sz w:val="24"/>
          <w:szCs w:val="24"/>
          <w:lang w:val="pt-PT"/>
        </w:rPr>
        <w:t>8. QUEM NÃO PODE PARTICIPAR</w:t>
      </w:r>
    </w:p>
    <w:p w14:paraId="3D2B0202"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Não poderá participar deste Edital o agente cultural que:</w:t>
      </w:r>
    </w:p>
    <w:p w14:paraId="35F8CD63" w14:textId="54E74FC0" w:rsidR="00E02B4E" w:rsidRPr="002B0F21" w:rsidRDefault="002B0F21" w:rsidP="0089088F">
      <w:pPr>
        <w:spacing w:after="40"/>
        <w:jc w:val="both"/>
        <w:rPr>
          <w:rFonts w:ascii="Garamond" w:hAnsi="Garamond"/>
          <w:sz w:val="24"/>
          <w:szCs w:val="24"/>
          <w:lang w:val="pt-PT"/>
        </w:rPr>
      </w:pPr>
      <w:r>
        <w:rPr>
          <w:rFonts w:ascii="Garamond" w:hAnsi="Garamond"/>
          <w:sz w:val="24"/>
          <w:szCs w:val="24"/>
          <w:lang w:val="pt-PT"/>
        </w:rPr>
        <w:t>T</w:t>
      </w:r>
      <w:r w:rsidRPr="002B0F21">
        <w:rPr>
          <w:rFonts w:ascii="Garamond" w:hAnsi="Garamond"/>
          <w:sz w:val="24"/>
          <w:szCs w:val="24"/>
          <w:lang w:val="pt-PT"/>
        </w:rPr>
        <w:t>enha participado diretamente da elaboração do edital, da análise das propostas ou do julgamento de recursos;</w:t>
      </w:r>
    </w:p>
    <w:p w14:paraId="24EC0D75" w14:textId="05FD45D8" w:rsidR="00E02B4E" w:rsidRPr="002B0F21" w:rsidRDefault="002B0F21" w:rsidP="0089088F">
      <w:pPr>
        <w:spacing w:after="40"/>
        <w:jc w:val="both"/>
        <w:rPr>
          <w:rFonts w:ascii="Garamond" w:hAnsi="Garamond"/>
          <w:sz w:val="24"/>
          <w:szCs w:val="24"/>
          <w:lang w:val="pt-PT"/>
        </w:rPr>
      </w:pPr>
      <w:r>
        <w:rPr>
          <w:rFonts w:ascii="Garamond" w:hAnsi="Garamond"/>
          <w:sz w:val="24"/>
          <w:szCs w:val="24"/>
          <w:lang w:val="pt-PT"/>
        </w:rPr>
        <w:t>S</w:t>
      </w:r>
      <w:r w:rsidRPr="002B0F21">
        <w:rPr>
          <w:rFonts w:ascii="Garamond" w:hAnsi="Garamond"/>
          <w:sz w:val="24"/>
          <w:szCs w:val="24"/>
          <w:lang w:val="pt-PT"/>
        </w:rPr>
        <w:t>eja cônjuge, companheiro ou parente em linha reta, colateral ou por afinidade, até o terceiro grau, de servidor público do órgão responsável pelo edital, quando o referido servidor tiver atuado na elaboração, análise ou julgamento;</w:t>
      </w:r>
    </w:p>
    <w:p w14:paraId="0ECD07B7" w14:textId="4CBD7D89" w:rsidR="00E02B4E" w:rsidRPr="002B0F21" w:rsidRDefault="002B0F21" w:rsidP="0089088F">
      <w:pPr>
        <w:spacing w:after="40"/>
        <w:jc w:val="both"/>
        <w:rPr>
          <w:rFonts w:ascii="Garamond" w:hAnsi="Garamond"/>
          <w:sz w:val="24"/>
          <w:szCs w:val="24"/>
          <w:lang w:val="pt-PT"/>
        </w:rPr>
      </w:pPr>
      <w:r>
        <w:rPr>
          <w:rFonts w:ascii="Garamond" w:hAnsi="Garamond"/>
          <w:sz w:val="24"/>
          <w:szCs w:val="24"/>
          <w:lang w:val="pt-PT"/>
        </w:rPr>
        <w:t>S</w:t>
      </w:r>
      <w:r w:rsidRPr="002B0F21">
        <w:rPr>
          <w:rFonts w:ascii="Garamond" w:hAnsi="Garamond"/>
          <w:sz w:val="24"/>
          <w:szCs w:val="24"/>
          <w:lang w:val="pt-PT"/>
        </w:rPr>
        <w:t>eja chefe do Poder Executivo, Secretário Municipal, membro do Poder Legislativo, do Poder Judiciário, do Ministério Público ou de Tribunal de Contas, ressalvadas as hipóteses juridicamente admitidas em lei;</w:t>
      </w:r>
    </w:p>
    <w:p w14:paraId="6AADB286" w14:textId="08FACE2E" w:rsidR="00E02B4E" w:rsidRPr="002B0F21" w:rsidRDefault="002B0F21" w:rsidP="0089088F">
      <w:pPr>
        <w:spacing w:after="40"/>
        <w:jc w:val="both"/>
        <w:rPr>
          <w:rFonts w:ascii="Garamond" w:hAnsi="Garamond"/>
          <w:sz w:val="24"/>
          <w:szCs w:val="24"/>
          <w:lang w:val="pt-PT"/>
        </w:rPr>
      </w:pPr>
      <w:r>
        <w:rPr>
          <w:rFonts w:ascii="Garamond" w:hAnsi="Garamond"/>
          <w:sz w:val="24"/>
          <w:szCs w:val="24"/>
          <w:lang w:val="pt-PT"/>
        </w:rPr>
        <w:t>E</w:t>
      </w:r>
      <w:r w:rsidRPr="002B0F21">
        <w:rPr>
          <w:rFonts w:ascii="Garamond" w:hAnsi="Garamond"/>
          <w:sz w:val="24"/>
          <w:szCs w:val="24"/>
          <w:lang w:val="pt-PT"/>
        </w:rPr>
        <w:t>steja impedido de celebrar instrumento com a Administração Pública por decisão administrativa ou judicial vigente;</w:t>
      </w:r>
    </w:p>
    <w:p w14:paraId="24A69D9E" w14:textId="6C071B46" w:rsidR="00E02B4E" w:rsidRPr="002B0F21" w:rsidRDefault="002B0F21" w:rsidP="0089088F">
      <w:pPr>
        <w:spacing w:after="40"/>
        <w:jc w:val="both"/>
        <w:rPr>
          <w:rFonts w:ascii="Garamond" w:hAnsi="Garamond"/>
          <w:sz w:val="24"/>
          <w:szCs w:val="24"/>
          <w:lang w:val="pt-PT"/>
        </w:rPr>
      </w:pPr>
      <w:r>
        <w:rPr>
          <w:rFonts w:ascii="Garamond" w:hAnsi="Garamond"/>
          <w:sz w:val="24"/>
          <w:szCs w:val="24"/>
          <w:lang w:val="pt-PT"/>
        </w:rPr>
        <w:t>A</w:t>
      </w:r>
      <w:r w:rsidRPr="002B0F21">
        <w:rPr>
          <w:rFonts w:ascii="Garamond" w:hAnsi="Garamond"/>
          <w:sz w:val="24"/>
          <w:szCs w:val="24"/>
          <w:lang w:val="pt-PT"/>
        </w:rPr>
        <w:t>presente proposta que contenha conteúdo discriminatório, ofensivo aos direitos fundamentais ou incompatível com a finalidade pública do edital.</w:t>
      </w:r>
    </w:p>
    <w:p w14:paraId="26F96F32"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A participação de agente cultural em consulta pública, reunião técnica ou oitiva social sobre a política cultural não caracteriza participação direta na elaboração do edital e não impede sua inscrição, desde que observada a impessoalidade.</w:t>
      </w:r>
    </w:p>
    <w:p w14:paraId="48FE6E3F" w14:textId="77777777" w:rsidR="00A271C2" w:rsidRDefault="00A271C2" w:rsidP="0089088F">
      <w:pPr>
        <w:spacing w:before="160" w:after="80"/>
        <w:rPr>
          <w:rFonts w:ascii="Garamond" w:hAnsi="Garamond"/>
          <w:b/>
          <w:sz w:val="24"/>
          <w:szCs w:val="24"/>
          <w:lang w:val="pt-PT"/>
        </w:rPr>
      </w:pPr>
    </w:p>
    <w:p w14:paraId="4A2B9EDD" w14:textId="6351823E" w:rsidR="00E02B4E" w:rsidRPr="002B0F21" w:rsidRDefault="00000000" w:rsidP="0089088F">
      <w:pPr>
        <w:spacing w:before="160" w:after="80"/>
        <w:rPr>
          <w:rFonts w:ascii="Garamond" w:hAnsi="Garamond"/>
          <w:sz w:val="24"/>
          <w:szCs w:val="24"/>
          <w:lang w:val="pt-PT"/>
        </w:rPr>
      </w:pPr>
      <w:r w:rsidRPr="002B0F21">
        <w:rPr>
          <w:rFonts w:ascii="Garamond" w:hAnsi="Garamond"/>
          <w:b/>
          <w:sz w:val="24"/>
          <w:szCs w:val="24"/>
          <w:lang w:val="pt-PT"/>
        </w:rPr>
        <w:t>9. QUANTIDADE DE PROPOSTAS POR PROPONENTE</w:t>
      </w:r>
    </w:p>
    <w:p w14:paraId="067A6BFD"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Cada proponente poderá apresentar até 02 (duas) propostas neste Edital, desde que em categorias distintas ou com objetos claramente diferentes. Contudo, cada proponente somente poderá ser contemplado com 01 (uma) proposta.</w:t>
      </w:r>
    </w:p>
    <w:p w14:paraId="218D8B60"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Caso o mesmo proponente obtenha pontuação suficiente para contemplação em mais de uma categoria, será considerada selecionada a proposta de maior pontuação ou, em caso de empate, a proposta de maior relevância para a política pública municipal, conforme decisão motivada da Comissão de Seleção.</w:t>
      </w:r>
    </w:p>
    <w:p w14:paraId="6A2401DA" w14:textId="77777777" w:rsidR="00022211" w:rsidRDefault="00022211" w:rsidP="0089088F">
      <w:pPr>
        <w:spacing w:before="160" w:after="80"/>
        <w:rPr>
          <w:rFonts w:ascii="Garamond" w:hAnsi="Garamond"/>
          <w:b/>
          <w:sz w:val="24"/>
          <w:szCs w:val="24"/>
          <w:lang w:val="pt-PT"/>
        </w:rPr>
      </w:pPr>
    </w:p>
    <w:p w14:paraId="4E2899C5" w14:textId="3FB6FD66" w:rsidR="00E02B4E" w:rsidRPr="002B0F21" w:rsidRDefault="00000000" w:rsidP="0089088F">
      <w:pPr>
        <w:spacing w:before="160" w:after="80"/>
        <w:rPr>
          <w:rFonts w:ascii="Garamond" w:hAnsi="Garamond"/>
          <w:sz w:val="24"/>
          <w:szCs w:val="24"/>
          <w:lang w:val="pt-PT"/>
        </w:rPr>
      </w:pPr>
      <w:r w:rsidRPr="002B0F21">
        <w:rPr>
          <w:rFonts w:ascii="Garamond" w:hAnsi="Garamond"/>
          <w:b/>
          <w:sz w:val="24"/>
          <w:szCs w:val="24"/>
          <w:lang w:val="pt-PT"/>
        </w:rPr>
        <w:t>10. ETAPAS DO EDITAL</w:t>
      </w:r>
    </w:p>
    <w:p w14:paraId="06A007BE"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O presente Edital será composto pelas seguintes etapas:</w:t>
      </w:r>
    </w:p>
    <w:p w14:paraId="4455AA16" w14:textId="25152CE7"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Inscrição das propostas culturais;</w:t>
      </w:r>
    </w:p>
    <w:p w14:paraId="256AF253" w14:textId="17704AB5"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Análise e seleção pela Comissão de Seleção;</w:t>
      </w:r>
    </w:p>
    <w:p w14:paraId="12DF15F3" w14:textId="66D09CEA"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Divulgação do resultado provisório;</w:t>
      </w:r>
    </w:p>
    <w:p w14:paraId="1359BCCF" w14:textId="3975D26F"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Interposição e julgamento de recursos da etapa de seleção;</w:t>
      </w:r>
    </w:p>
    <w:p w14:paraId="74AD0725" w14:textId="1E49B916"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Divulgação do resultado final de seleção;</w:t>
      </w:r>
    </w:p>
    <w:p w14:paraId="2CF80E41" w14:textId="0D312668"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Habilitação dos agentes culturais selecionados;</w:t>
      </w:r>
    </w:p>
    <w:p w14:paraId="4347982C" w14:textId="25A452FA"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Interposição e julgamento de recursos da etapa de habilitação;</w:t>
      </w:r>
    </w:p>
    <w:p w14:paraId="2CA5B18B" w14:textId="00689C3E"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Assinatura do Termo de Execução Cultural;</w:t>
      </w:r>
    </w:p>
    <w:p w14:paraId="6B98E800" w14:textId="28B040CB"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Repasse dos recursos;</w:t>
      </w:r>
    </w:p>
    <w:p w14:paraId="64094547" w14:textId="35E43260"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Execução, monitoramento e prestação de contas da ação cultural.</w:t>
      </w:r>
    </w:p>
    <w:p w14:paraId="68E98753" w14:textId="77777777" w:rsidR="00022211" w:rsidRDefault="00022211" w:rsidP="0089088F">
      <w:pPr>
        <w:spacing w:before="160" w:after="80"/>
        <w:rPr>
          <w:rFonts w:ascii="Garamond" w:hAnsi="Garamond"/>
          <w:b/>
          <w:sz w:val="24"/>
          <w:szCs w:val="24"/>
          <w:lang w:val="pt-PT"/>
        </w:rPr>
      </w:pPr>
    </w:p>
    <w:p w14:paraId="52B3A99B" w14:textId="0267F332" w:rsidR="00E02B4E" w:rsidRPr="002B0F21" w:rsidRDefault="00000000" w:rsidP="0089088F">
      <w:pPr>
        <w:spacing w:before="160" w:after="80"/>
        <w:rPr>
          <w:rFonts w:ascii="Garamond" w:hAnsi="Garamond"/>
          <w:sz w:val="24"/>
          <w:szCs w:val="24"/>
          <w:lang w:val="pt-PT"/>
        </w:rPr>
      </w:pPr>
      <w:r w:rsidRPr="002B0F21">
        <w:rPr>
          <w:rFonts w:ascii="Garamond" w:hAnsi="Garamond"/>
          <w:b/>
          <w:sz w:val="24"/>
          <w:szCs w:val="24"/>
          <w:lang w:val="pt-PT"/>
        </w:rPr>
        <w:t>11. INSCRIÇÕES</w:t>
      </w:r>
    </w:p>
    <w:p w14:paraId="517E7FF7" w14:textId="2BEC0815"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 xml:space="preserve">As inscrições serão gratuitas e realizadas no período de </w:t>
      </w:r>
      <w:r w:rsidR="004E3BBD">
        <w:rPr>
          <w:rFonts w:ascii="Garamond" w:hAnsi="Garamond"/>
          <w:sz w:val="24"/>
          <w:szCs w:val="24"/>
          <w:lang w:val="pt-PT"/>
        </w:rPr>
        <w:t>01</w:t>
      </w:r>
      <w:r w:rsidRPr="002B0F21">
        <w:rPr>
          <w:rFonts w:ascii="Garamond" w:hAnsi="Garamond"/>
          <w:sz w:val="24"/>
          <w:szCs w:val="24"/>
          <w:lang w:val="pt-PT"/>
        </w:rPr>
        <w:t>/</w:t>
      </w:r>
      <w:r w:rsidR="004E3BBD">
        <w:rPr>
          <w:rFonts w:ascii="Garamond" w:hAnsi="Garamond"/>
          <w:sz w:val="24"/>
          <w:szCs w:val="24"/>
          <w:lang w:val="pt-PT"/>
        </w:rPr>
        <w:t>06</w:t>
      </w:r>
      <w:r w:rsidRPr="002B0F21">
        <w:rPr>
          <w:rFonts w:ascii="Garamond" w:hAnsi="Garamond"/>
          <w:sz w:val="24"/>
          <w:szCs w:val="24"/>
          <w:lang w:val="pt-PT"/>
        </w:rPr>
        <w:t xml:space="preserve">/2026 a </w:t>
      </w:r>
      <w:r w:rsidR="004E3BBD">
        <w:rPr>
          <w:rFonts w:ascii="Garamond" w:hAnsi="Garamond"/>
          <w:sz w:val="24"/>
          <w:szCs w:val="24"/>
          <w:lang w:val="pt-PT"/>
        </w:rPr>
        <w:t>11</w:t>
      </w:r>
      <w:r w:rsidRPr="002B0F21">
        <w:rPr>
          <w:rFonts w:ascii="Garamond" w:hAnsi="Garamond"/>
          <w:sz w:val="24"/>
          <w:szCs w:val="24"/>
          <w:lang w:val="pt-PT"/>
        </w:rPr>
        <w:t>/</w:t>
      </w:r>
      <w:r w:rsidR="004E3BBD">
        <w:rPr>
          <w:rFonts w:ascii="Garamond" w:hAnsi="Garamond"/>
          <w:sz w:val="24"/>
          <w:szCs w:val="24"/>
          <w:lang w:val="pt-PT"/>
        </w:rPr>
        <w:t>06</w:t>
      </w:r>
      <w:r w:rsidRPr="002B0F21">
        <w:rPr>
          <w:rFonts w:ascii="Garamond" w:hAnsi="Garamond"/>
          <w:sz w:val="24"/>
          <w:szCs w:val="24"/>
          <w:lang w:val="pt-PT"/>
        </w:rPr>
        <w:t>/2026, por meio da plataforma Mapa Cultural do Ceará.</w:t>
      </w:r>
    </w:p>
    <w:p w14:paraId="7D000CB4"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O agente cultural deverá encaminhar, no ato da inscrição, a seguinte documentação:</w:t>
      </w:r>
    </w:p>
    <w:p w14:paraId="05F45DC4" w14:textId="76C7D789" w:rsidR="00E02B4E" w:rsidRPr="007126B8" w:rsidRDefault="00000000" w:rsidP="0089088F">
      <w:pPr>
        <w:pStyle w:val="PargrafodaLista"/>
        <w:numPr>
          <w:ilvl w:val="0"/>
          <w:numId w:val="10"/>
        </w:numPr>
        <w:spacing w:after="40"/>
        <w:ind w:left="0" w:firstLine="0"/>
        <w:rPr>
          <w:rFonts w:ascii="Garamond" w:hAnsi="Garamond"/>
          <w:sz w:val="24"/>
          <w:szCs w:val="24"/>
          <w:lang w:val="pt-PT"/>
        </w:rPr>
      </w:pPr>
      <w:r w:rsidRPr="007126B8">
        <w:rPr>
          <w:rFonts w:ascii="Garamond" w:hAnsi="Garamond"/>
          <w:sz w:val="24"/>
          <w:szCs w:val="24"/>
          <w:lang w:val="pt-PT"/>
        </w:rPr>
        <w:t>Formulário de inscrição, conforme Anexo II;</w:t>
      </w:r>
    </w:p>
    <w:p w14:paraId="0ABDCBCC" w14:textId="783D67B6" w:rsidR="00E02B4E" w:rsidRPr="007126B8" w:rsidRDefault="00000000" w:rsidP="0089088F">
      <w:pPr>
        <w:pStyle w:val="PargrafodaLista"/>
        <w:numPr>
          <w:ilvl w:val="0"/>
          <w:numId w:val="10"/>
        </w:numPr>
        <w:spacing w:after="40"/>
        <w:ind w:left="0" w:firstLine="0"/>
        <w:rPr>
          <w:rFonts w:ascii="Garamond" w:hAnsi="Garamond"/>
          <w:sz w:val="24"/>
          <w:szCs w:val="24"/>
          <w:lang w:val="pt-PT"/>
        </w:rPr>
      </w:pPr>
      <w:r w:rsidRPr="007126B8">
        <w:rPr>
          <w:rFonts w:ascii="Garamond" w:hAnsi="Garamond"/>
          <w:sz w:val="24"/>
          <w:szCs w:val="24"/>
          <w:lang w:val="pt-PT"/>
        </w:rPr>
        <w:t>Plano de trabalho simplificado, conforme Anexo III;</w:t>
      </w:r>
    </w:p>
    <w:p w14:paraId="2E400F4D" w14:textId="73AFDBC3" w:rsidR="00E02B4E" w:rsidRPr="007126B8" w:rsidRDefault="00000000" w:rsidP="0089088F">
      <w:pPr>
        <w:pStyle w:val="PargrafodaLista"/>
        <w:numPr>
          <w:ilvl w:val="0"/>
          <w:numId w:val="10"/>
        </w:numPr>
        <w:spacing w:after="40"/>
        <w:ind w:left="0" w:firstLine="0"/>
        <w:rPr>
          <w:rFonts w:ascii="Garamond" w:hAnsi="Garamond"/>
          <w:sz w:val="24"/>
          <w:szCs w:val="24"/>
          <w:lang w:val="pt-PT"/>
        </w:rPr>
      </w:pPr>
      <w:r w:rsidRPr="007126B8">
        <w:rPr>
          <w:rFonts w:ascii="Garamond" w:hAnsi="Garamond"/>
          <w:sz w:val="24"/>
          <w:szCs w:val="24"/>
          <w:lang w:val="pt-PT"/>
        </w:rPr>
        <w:t>Portfólio ou comprovação de atuação cultural no Município de Eusébio;</w:t>
      </w:r>
    </w:p>
    <w:p w14:paraId="6A97CDAB" w14:textId="2E2EDEEE" w:rsidR="00E02B4E" w:rsidRPr="007126B8" w:rsidRDefault="00000000" w:rsidP="0089088F">
      <w:pPr>
        <w:pStyle w:val="PargrafodaLista"/>
        <w:numPr>
          <w:ilvl w:val="0"/>
          <w:numId w:val="10"/>
        </w:numPr>
        <w:spacing w:after="40"/>
        <w:ind w:left="0" w:firstLine="0"/>
        <w:rPr>
          <w:rFonts w:ascii="Garamond" w:hAnsi="Garamond"/>
          <w:sz w:val="24"/>
          <w:szCs w:val="24"/>
          <w:lang w:val="pt-PT"/>
        </w:rPr>
      </w:pPr>
      <w:r w:rsidRPr="007126B8">
        <w:rPr>
          <w:rFonts w:ascii="Garamond" w:hAnsi="Garamond"/>
          <w:sz w:val="24"/>
          <w:szCs w:val="24"/>
          <w:lang w:val="pt-PT"/>
        </w:rPr>
        <w:t>Documentos específicos da categoria pretendida, quando houver;</w:t>
      </w:r>
    </w:p>
    <w:p w14:paraId="5CBA0B03" w14:textId="44DD6304" w:rsidR="00E02B4E" w:rsidRPr="007126B8" w:rsidRDefault="00000000" w:rsidP="0089088F">
      <w:pPr>
        <w:pStyle w:val="PargrafodaLista"/>
        <w:numPr>
          <w:ilvl w:val="0"/>
          <w:numId w:val="10"/>
        </w:numPr>
        <w:spacing w:after="40"/>
        <w:ind w:left="0" w:firstLine="0"/>
        <w:rPr>
          <w:rFonts w:ascii="Garamond" w:hAnsi="Garamond"/>
          <w:sz w:val="24"/>
          <w:szCs w:val="24"/>
          <w:lang w:val="pt-PT"/>
        </w:rPr>
      </w:pPr>
      <w:r w:rsidRPr="007126B8">
        <w:rPr>
          <w:rFonts w:ascii="Garamond" w:hAnsi="Garamond"/>
          <w:sz w:val="24"/>
          <w:szCs w:val="24"/>
          <w:lang w:val="pt-PT"/>
        </w:rPr>
        <w:t>Declaração de representação, quando se tratar de grupo ou coletivo sem CNPJ;</w:t>
      </w:r>
    </w:p>
    <w:p w14:paraId="68454F86" w14:textId="7E59F12D" w:rsidR="00E02B4E" w:rsidRPr="007126B8" w:rsidRDefault="00000000" w:rsidP="0089088F">
      <w:pPr>
        <w:pStyle w:val="PargrafodaLista"/>
        <w:numPr>
          <w:ilvl w:val="0"/>
          <w:numId w:val="10"/>
        </w:numPr>
        <w:spacing w:after="40"/>
        <w:ind w:left="0" w:firstLine="0"/>
        <w:rPr>
          <w:rFonts w:ascii="Garamond" w:hAnsi="Garamond"/>
          <w:sz w:val="24"/>
          <w:szCs w:val="24"/>
          <w:lang w:val="pt-PT"/>
        </w:rPr>
      </w:pPr>
      <w:r w:rsidRPr="007126B8">
        <w:rPr>
          <w:rFonts w:ascii="Garamond" w:hAnsi="Garamond"/>
          <w:sz w:val="24"/>
          <w:szCs w:val="24"/>
          <w:lang w:val="pt-PT"/>
        </w:rPr>
        <w:t>Autodeclarações ou documentos relativos às ações afirmativas, quando aplicável;</w:t>
      </w:r>
    </w:p>
    <w:p w14:paraId="4608B4ED" w14:textId="020FB613" w:rsidR="00E02B4E" w:rsidRPr="007126B8" w:rsidRDefault="00000000" w:rsidP="0089088F">
      <w:pPr>
        <w:pStyle w:val="PargrafodaLista"/>
        <w:numPr>
          <w:ilvl w:val="0"/>
          <w:numId w:val="10"/>
        </w:numPr>
        <w:spacing w:after="40"/>
        <w:ind w:left="0" w:firstLine="0"/>
        <w:rPr>
          <w:rFonts w:ascii="Garamond" w:hAnsi="Garamond"/>
          <w:sz w:val="24"/>
          <w:szCs w:val="24"/>
          <w:lang w:val="pt-PT"/>
        </w:rPr>
      </w:pPr>
      <w:r w:rsidRPr="007126B8">
        <w:rPr>
          <w:rFonts w:ascii="Garamond" w:hAnsi="Garamond"/>
          <w:sz w:val="24"/>
          <w:szCs w:val="24"/>
          <w:lang w:val="pt-PT"/>
        </w:rPr>
        <w:lastRenderedPageBreak/>
        <w:t>Outros documentos que o agente cultural considere úteis para comprovar o mérito cultural da proposta.</w:t>
      </w:r>
    </w:p>
    <w:p w14:paraId="5711BB7E"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O agente cultural é o único responsável pela veracidade das informações apresentadas, pela qualidade dos arquivos enviados e pelo acompanhamento das publicações oficiais do edital.</w:t>
      </w:r>
    </w:p>
    <w:p w14:paraId="377A8337" w14:textId="77777777" w:rsidR="00022211" w:rsidRDefault="00022211" w:rsidP="0089088F">
      <w:pPr>
        <w:spacing w:before="160" w:after="80"/>
        <w:rPr>
          <w:rFonts w:ascii="Garamond" w:hAnsi="Garamond"/>
          <w:b/>
          <w:sz w:val="24"/>
          <w:szCs w:val="24"/>
          <w:lang w:val="pt-PT"/>
        </w:rPr>
      </w:pPr>
    </w:p>
    <w:p w14:paraId="5E52B0FB" w14:textId="61F963E7" w:rsidR="00E02B4E" w:rsidRPr="002B0F21" w:rsidRDefault="00000000" w:rsidP="0089088F">
      <w:pPr>
        <w:spacing w:before="160" w:after="80"/>
        <w:rPr>
          <w:rFonts w:ascii="Garamond" w:hAnsi="Garamond"/>
          <w:sz w:val="24"/>
          <w:szCs w:val="24"/>
          <w:lang w:val="pt-PT"/>
        </w:rPr>
      </w:pPr>
      <w:r w:rsidRPr="002B0F21">
        <w:rPr>
          <w:rFonts w:ascii="Garamond" w:hAnsi="Garamond"/>
          <w:b/>
          <w:sz w:val="24"/>
          <w:szCs w:val="24"/>
          <w:lang w:val="pt-PT"/>
        </w:rPr>
        <w:t>12. PLANO DE TRABALHO</w:t>
      </w:r>
    </w:p>
    <w:p w14:paraId="255C6FB7"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O plano de trabalho deverá conter, no mínimo, a descrição da ação cultural, seus objetivos, justificativa, público-alvo, local ou território de execução, cronograma, estimativa de custos, medidas de acessibilidade e forma de comprovação da execução do objeto.</w:t>
      </w:r>
    </w:p>
    <w:p w14:paraId="663693D9"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Para a categoria de quadrilhas juninas, a proposta deverá descrever a trajetória do grupo, a composição aproximada, o tema ou proposta artística, o processo de preparação, a indumentária, a trilha ou repertório, a relevância comunitária e a forma de apresentação no Ciclo Junino.</w:t>
      </w:r>
    </w:p>
    <w:p w14:paraId="56D2D9E7"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Para a categoria de atrações musicais locais, a proposta deverá descrever a trajetória artística, a formação da banda ou grupo, o repertório proposto, a vinculação com a cultura junina, a experiência de apresentações públicas e a forma de realização da apresentação cultural.</w:t>
      </w:r>
    </w:p>
    <w:p w14:paraId="71FE463C"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A estimativa de custos deverá demonstrar o planejamento financeiro da ação cultural, sem obrigatoriedade de detalhamento exaustivo de cada item de despesa, podendo compreender, entre outros: figurino, adereços, cenário, ensaios, alimentação, transporte, remuneração de equipe, músicos, técnicos, serviços de produção, divulgação, tributos, tarifas bancárias e demais despesas necessárias à execução do objeto.</w:t>
      </w:r>
    </w:p>
    <w:p w14:paraId="4E8FA958" w14:textId="77777777" w:rsidR="00022211" w:rsidRDefault="00022211" w:rsidP="0089088F">
      <w:pPr>
        <w:spacing w:before="160" w:after="80"/>
        <w:rPr>
          <w:rFonts w:ascii="Garamond" w:hAnsi="Garamond"/>
          <w:b/>
          <w:sz w:val="24"/>
          <w:szCs w:val="24"/>
          <w:lang w:val="pt-PT"/>
        </w:rPr>
      </w:pPr>
    </w:p>
    <w:p w14:paraId="42D96B66" w14:textId="720896D7" w:rsidR="00E02B4E" w:rsidRPr="002B0F21" w:rsidRDefault="00000000" w:rsidP="0089088F">
      <w:pPr>
        <w:spacing w:before="160" w:after="80"/>
        <w:rPr>
          <w:rFonts w:ascii="Garamond" w:hAnsi="Garamond"/>
          <w:sz w:val="24"/>
          <w:szCs w:val="24"/>
          <w:lang w:val="pt-PT"/>
        </w:rPr>
      </w:pPr>
      <w:r w:rsidRPr="002B0F21">
        <w:rPr>
          <w:rFonts w:ascii="Garamond" w:hAnsi="Garamond"/>
          <w:b/>
          <w:sz w:val="24"/>
          <w:szCs w:val="24"/>
          <w:lang w:val="pt-PT"/>
        </w:rPr>
        <w:t>13. ACESSIBILIDADE</w:t>
      </w:r>
    </w:p>
    <w:p w14:paraId="29FA0EC8"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As propostas deverão prever medidas de acessibilidade física, comunicacional ou atitudinal compatíveis com a natureza da ação cultural, nos termos da Lei Brasileira de Inclusão da Pessoa com Deficiência.</w:t>
      </w:r>
    </w:p>
    <w:p w14:paraId="7915E99E"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As medidas poderão incluir, entre outras: reserva de espaço acessível, orientação ao público, divulgação em linguagem simples, apoio a pessoas com mobilidade reduzida, legendas em materiais digitais, intérprete de Libras quando viável, equipe orientada para atendimento inclusivo ou outras soluções adequadas ao porte da ação.</w:t>
      </w:r>
    </w:p>
    <w:p w14:paraId="289E74D1" w14:textId="77777777" w:rsidR="00022211" w:rsidRDefault="00022211" w:rsidP="0089088F">
      <w:pPr>
        <w:spacing w:before="160" w:after="80"/>
        <w:rPr>
          <w:rFonts w:ascii="Garamond" w:hAnsi="Garamond"/>
          <w:b/>
          <w:sz w:val="24"/>
          <w:szCs w:val="24"/>
          <w:lang w:val="pt-PT"/>
        </w:rPr>
      </w:pPr>
    </w:p>
    <w:p w14:paraId="6292AC3E" w14:textId="2BAA94E9" w:rsidR="007D70F8" w:rsidRPr="007D70F8" w:rsidRDefault="007D70F8" w:rsidP="0089088F">
      <w:pPr>
        <w:pStyle w:val="Ttulo2"/>
        <w:jc w:val="both"/>
        <w:rPr>
          <w:rFonts w:ascii="Garamond" w:hAnsi="Garamond"/>
          <w:color w:val="000000" w:themeColor="text1"/>
          <w:sz w:val="24"/>
          <w:szCs w:val="24"/>
          <w:lang w:val="pt-PT"/>
        </w:rPr>
      </w:pPr>
      <w:r w:rsidRPr="007D70F8">
        <w:rPr>
          <w:rStyle w:val="Forte"/>
          <w:rFonts w:ascii="Garamond" w:hAnsi="Garamond"/>
          <w:b/>
          <w:bCs/>
          <w:color w:val="000000" w:themeColor="text1"/>
          <w:sz w:val="24"/>
          <w:szCs w:val="24"/>
          <w:lang w:val="pt-PT"/>
        </w:rPr>
        <w:lastRenderedPageBreak/>
        <w:t>14.  COTAS E AÇÕES AFIRMATIVAS</w:t>
      </w:r>
    </w:p>
    <w:p w14:paraId="2FE6B2CC" w14:textId="7B566DDC" w:rsidR="007D70F8" w:rsidRPr="007D70F8" w:rsidRDefault="007D70F8" w:rsidP="0089088F">
      <w:pPr>
        <w:pStyle w:val="Ttulo3"/>
        <w:jc w:val="both"/>
        <w:rPr>
          <w:rFonts w:ascii="Garamond" w:hAnsi="Garamond"/>
          <w:color w:val="000000" w:themeColor="text1"/>
          <w:sz w:val="24"/>
          <w:szCs w:val="24"/>
          <w:lang w:val="pt-PT"/>
        </w:rPr>
      </w:pPr>
      <w:r>
        <w:rPr>
          <w:rStyle w:val="Forte"/>
          <w:rFonts w:ascii="Garamond" w:hAnsi="Garamond"/>
          <w:b/>
          <w:bCs/>
          <w:color w:val="000000" w:themeColor="text1"/>
          <w:sz w:val="24"/>
          <w:szCs w:val="24"/>
          <w:lang w:val="pt-PT"/>
        </w:rPr>
        <w:t>14.1</w:t>
      </w:r>
      <w:r w:rsidRPr="007D70F8">
        <w:rPr>
          <w:rStyle w:val="Forte"/>
          <w:rFonts w:ascii="Garamond" w:hAnsi="Garamond"/>
          <w:b/>
          <w:bCs/>
          <w:color w:val="000000" w:themeColor="text1"/>
          <w:sz w:val="24"/>
          <w:szCs w:val="24"/>
          <w:lang w:val="pt-PT"/>
        </w:rPr>
        <w:t>. Categorias de cotas</w:t>
      </w:r>
    </w:p>
    <w:p w14:paraId="406601A5"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 xml:space="preserve">O presente Edital observará medidas de democratização do acesso à política pública de cultura, podendo ser garantidas cotas ou prioridade de classificação, conforme distribuição prevista no </w:t>
      </w:r>
      <w:r w:rsidRPr="006D4C76">
        <w:rPr>
          <w:rStyle w:val="Forte"/>
          <w:rFonts w:ascii="Garamond" w:hAnsi="Garamond"/>
          <w:b w:val="0"/>
          <w:bCs w:val="0"/>
          <w:color w:val="000000" w:themeColor="text1"/>
        </w:rPr>
        <w:t>Anexo I</w:t>
      </w:r>
      <w:r w:rsidRPr="007D70F8">
        <w:rPr>
          <w:rFonts w:ascii="Garamond" w:hAnsi="Garamond"/>
          <w:color w:val="000000" w:themeColor="text1"/>
        </w:rPr>
        <w:t>, para propostas apresentadas por:</w:t>
      </w:r>
    </w:p>
    <w:p w14:paraId="2459E000" w14:textId="77777777" w:rsidR="007D70F8" w:rsidRPr="007D70F8" w:rsidRDefault="007D70F8" w:rsidP="0089088F">
      <w:pPr>
        <w:pStyle w:val="NormalWeb"/>
        <w:spacing w:line="276" w:lineRule="auto"/>
        <w:rPr>
          <w:rFonts w:ascii="Garamond" w:hAnsi="Garamond"/>
          <w:color w:val="000000" w:themeColor="text1"/>
        </w:rPr>
      </w:pPr>
      <w:r w:rsidRPr="007D70F8">
        <w:rPr>
          <w:rFonts w:ascii="Garamond" w:hAnsi="Garamond"/>
          <w:color w:val="000000" w:themeColor="text1"/>
        </w:rPr>
        <w:t>a) pessoas negras, assim compreendidas as pessoas pretas e pardas;</w:t>
      </w:r>
      <w:r w:rsidRPr="007D70F8">
        <w:rPr>
          <w:rFonts w:ascii="Garamond" w:hAnsi="Garamond"/>
          <w:color w:val="000000" w:themeColor="text1"/>
        </w:rPr>
        <w:br/>
        <w:t>b) pessoas indígenas;</w:t>
      </w:r>
      <w:r w:rsidRPr="007D70F8">
        <w:rPr>
          <w:rFonts w:ascii="Garamond" w:hAnsi="Garamond"/>
          <w:color w:val="000000" w:themeColor="text1"/>
        </w:rPr>
        <w:br/>
        <w:t>c) pessoas com deficiência.</w:t>
      </w:r>
    </w:p>
    <w:p w14:paraId="26F3174D"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A aplicação das cotas observará a quantidade de vagas disponíveis em cada categoria, a natureza do objeto cultural, a ordem de classificação das propostas e os critérios definidos neste Edital.</w:t>
      </w:r>
    </w:p>
    <w:p w14:paraId="56D19A65"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 xml:space="preserve">Para concorrer às cotas, o agente cultural deverá informar essa opção no ato da inscrição e apresentar a respectiva </w:t>
      </w:r>
      <w:r w:rsidRPr="006D4C76">
        <w:rPr>
          <w:rStyle w:val="Forte"/>
          <w:rFonts w:ascii="Garamond" w:hAnsi="Garamond"/>
          <w:b w:val="0"/>
          <w:bCs w:val="0"/>
          <w:color w:val="000000" w:themeColor="text1"/>
        </w:rPr>
        <w:t>autodeclaração</w:t>
      </w:r>
      <w:r w:rsidRPr="007D70F8">
        <w:rPr>
          <w:rFonts w:ascii="Garamond" w:hAnsi="Garamond"/>
          <w:color w:val="000000" w:themeColor="text1"/>
        </w:rPr>
        <w:t>, conforme modelo constante em anexo.</w:t>
      </w:r>
    </w:p>
    <w:p w14:paraId="421D0216"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A autodeclaração poderá ser apresentada por escrito, áudio, vídeo ou outro formato acessível, especialmente quando necessário para garantir a participação de pessoas com deficiência ou com dificuldade de acesso aos meios convencionais de inscrição.</w:t>
      </w:r>
    </w:p>
    <w:p w14:paraId="6DE5E752" w14:textId="5500A89C" w:rsidR="007D70F8" w:rsidRPr="00021FED" w:rsidRDefault="007D70F8" w:rsidP="0089088F">
      <w:pPr>
        <w:jc w:val="both"/>
        <w:rPr>
          <w:rFonts w:ascii="Garamond" w:hAnsi="Garamond"/>
          <w:color w:val="000000" w:themeColor="text1"/>
          <w:sz w:val="24"/>
          <w:szCs w:val="24"/>
          <w:lang w:val="pt-PT"/>
        </w:rPr>
      </w:pPr>
    </w:p>
    <w:p w14:paraId="27E8331F" w14:textId="2F87AD94" w:rsidR="007D70F8" w:rsidRPr="007D70F8" w:rsidRDefault="007D70F8" w:rsidP="0089088F">
      <w:pPr>
        <w:pStyle w:val="Ttulo3"/>
        <w:jc w:val="both"/>
        <w:rPr>
          <w:rFonts w:ascii="Garamond" w:hAnsi="Garamond"/>
          <w:color w:val="000000" w:themeColor="text1"/>
          <w:sz w:val="24"/>
          <w:szCs w:val="24"/>
          <w:lang w:val="pt-PT"/>
        </w:rPr>
      </w:pPr>
      <w:r>
        <w:rPr>
          <w:rStyle w:val="Forte"/>
          <w:rFonts w:ascii="Garamond" w:hAnsi="Garamond"/>
          <w:b/>
          <w:bCs/>
          <w:color w:val="000000" w:themeColor="text1"/>
          <w:sz w:val="24"/>
          <w:szCs w:val="24"/>
          <w:lang w:val="pt-PT"/>
        </w:rPr>
        <w:t>14</w:t>
      </w:r>
      <w:r w:rsidRPr="007D70F8">
        <w:rPr>
          <w:rStyle w:val="Forte"/>
          <w:rFonts w:ascii="Garamond" w:hAnsi="Garamond"/>
          <w:b/>
          <w:bCs/>
          <w:color w:val="000000" w:themeColor="text1"/>
          <w:sz w:val="24"/>
          <w:szCs w:val="24"/>
          <w:lang w:val="pt-PT"/>
        </w:rPr>
        <w:t>.2. Concorrência concomitante</w:t>
      </w:r>
    </w:p>
    <w:p w14:paraId="11FDE92E"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 xml:space="preserve">Os agentes culturais que optarem por concorrer às cotas participarão, ao mesmo tempo, das vagas destinadas à </w:t>
      </w:r>
      <w:r w:rsidRPr="006D4C76">
        <w:rPr>
          <w:rStyle w:val="Forte"/>
          <w:rFonts w:ascii="Garamond" w:hAnsi="Garamond"/>
          <w:b w:val="0"/>
          <w:bCs w:val="0"/>
          <w:color w:val="000000" w:themeColor="text1"/>
        </w:rPr>
        <w:t>ampla concorrência</w:t>
      </w:r>
      <w:r w:rsidRPr="007D70F8">
        <w:rPr>
          <w:rFonts w:ascii="Garamond" w:hAnsi="Garamond"/>
          <w:color w:val="000000" w:themeColor="text1"/>
        </w:rPr>
        <w:t xml:space="preserve"> e das vagas reservadas às cotas.</w:t>
      </w:r>
    </w:p>
    <w:p w14:paraId="54E75709"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Caso o agente cultural optante por cota obtenha pontuação suficiente para classificação dentro das vagas de ampla concorrência, será selecionado pela ampla concorrência, sem ocupar a vaga reservada à cota.</w:t>
      </w:r>
    </w:p>
    <w:p w14:paraId="4A02DF7E"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Nessa hipótese, a vaga reservada será destinada ao próximo agente cultural optante pela mesma modalidade de cota, observada a ordem de classificação e a pontuação mínima exigida neste Edital.</w:t>
      </w:r>
    </w:p>
    <w:p w14:paraId="6B44BBD6" w14:textId="031AD4D8" w:rsidR="007D70F8" w:rsidRPr="00021FED" w:rsidRDefault="007D70F8" w:rsidP="0089088F">
      <w:pPr>
        <w:jc w:val="both"/>
        <w:rPr>
          <w:rFonts w:ascii="Garamond" w:hAnsi="Garamond"/>
          <w:color w:val="000000" w:themeColor="text1"/>
          <w:sz w:val="24"/>
          <w:szCs w:val="24"/>
          <w:lang w:val="pt-PT"/>
        </w:rPr>
      </w:pPr>
    </w:p>
    <w:p w14:paraId="46E7037E" w14:textId="43209DCC" w:rsidR="007D70F8" w:rsidRPr="007D70F8" w:rsidRDefault="007D70F8" w:rsidP="0089088F">
      <w:pPr>
        <w:pStyle w:val="Ttulo3"/>
        <w:jc w:val="both"/>
        <w:rPr>
          <w:rFonts w:ascii="Garamond" w:hAnsi="Garamond"/>
          <w:color w:val="000000" w:themeColor="text1"/>
          <w:sz w:val="24"/>
          <w:szCs w:val="24"/>
          <w:lang w:val="pt-PT"/>
        </w:rPr>
      </w:pPr>
      <w:r>
        <w:rPr>
          <w:rStyle w:val="Forte"/>
          <w:rFonts w:ascii="Garamond" w:hAnsi="Garamond"/>
          <w:b/>
          <w:bCs/>
          <w:color w:val="000000" w:themeColor="text1"/>
          <w:sz w:val="24"/>
          <w:szCs w:val="24"/>
          <w:lang w:val="pt-PT"/>
        </w:rPr>
        <w:lastRenderedPageBreak/>
        <w:t>14</w:t>
      </w:r>
      <w:r w:rsidRPr="007D70F8">
        <w:rPr>
          <w:rStyle w:val="Forte"/>
          <w:rFonts w:ascii="Garamond" w:hAnsi="Garamond"/>
          <w:b/>
          <w:bCs/>
          <w:color w:val="000000" w:themeColor="text1"/>
          <w:sz w:val="24"/>
          <w:szCs w:val="24"/>
          <w:lang w:val="pt-PT"/>
        </w:rPr>
        <w:t>.3. Desistência de agente cultural optante por cota</w:t>
      </w:r>
    </w:p>
    <w:p w14:paraId="277DD144"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Em caso de desistência, inabilitação ou impossibilidade de celebração do Termo de Execução Cultural por agente cultural selecionado em vaga de cota, a vaga será destinada ao próximo agente cultural optante pela respectiva cota, observada a ordem de classificação da categoria.</w:t>
      </w:r>
    </w:p>
    <w:p w14:paraId="20D1E509"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Não havendo agente cultural apto na mesma modalidade de cota, será observado o remanejamento previsto neste Edital.</w:t>
      </w:r>
    </w:p>
    <w:p w14:paraId="2F4C611D" w14:textId="55526D9B" w:rsidR="007D70F8" w:rsidRPr="00021FED" w:rsidRDefault="007D70F8" w:rsidP="0089088F">
      <w:pPr>
        <w:jc w:val="both"/>
        <w:rPr>
          <w:rFonts w:ascii="Garamond" w:hAnsi="Garamond"/>
          <w:color w:val="000000" w:themeColor="text1"/>
          <w:sz w:val="24"/>
          <w:szCs w:val="24"/>
          <w:lang w:val="pt-PT"/>
        </w:rPr>
      </w:pPr>
    </w:p>
    <w:p w14:paraId="20365D05" w14:textId="61991136" w:rsidR="007D70F8" w:rsidRPr="007D70F8" w:rsidRDefault="007D70F8" w:rsidP="0089088F">
      <w:pPr>
        <w:pStyle w:val="Ttulo3"/>
        <w:jc w:val="both"/>
        <w:rPr>
          <w:rFonts w:ascii="Garamond" w:hAnsi="Garamond"/>
          <w:color w:val="000000" w:themeColor="text1"/>
          <w:sz w:val="24"/>
          <w:szCs w:val="24"/>
          <w:lang w:val="pt-PT"/>
        </w:rPr>
      </w:pPr>
      <w:r>
        <w:rPr>
          <w:rStyle w:val="Forte"/>
          <w:rFonts w:ascii="Garamond" w:hAnsi="Garamond"/>
          <w:b/>
          <w:bCs/>
          <w:color w:val="000000" w:themeColor="text1"/>
          <w:sz w:val="24"/>
          <w:szCs w:val="24"/>
          <w:lang w:val="pt-PT"/>
        </w:rPr>
        <w:t>14.</w:t>
      </w:r>
      <w:r w:rsidRPr="007D70F8">
        <w:rPr>
          <w:rStyle w:val="Forte"/>
          <w:rFonts w:ascii="Garamond" w:hAnsi="Garamond"/>
          <w:b/>
          <w:bCs/>
          <w:color w:val="000000" w:themeColor="text1"/>
          <w:sz w:val="24"/>
          <w:szCs w:val="24"/>
          <w:lang w:val="pt-PT"/>
        </w:rPr>
        <w:t>4. Remanejamento das cotas</w:t>
      </w:r>
    </w:p>
    <w:p w14:paraId="609B473B"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Caso não existam propostas aptas em número suficiente para preenchimento das vagas reservadas a determinada modalidade de cota, as vagas remanescentes poderão ser destinadas, inicialmente, a agentes culturais inscritos em outras modalidades de cota, observada a maior pontuação e a ordem de classificação.</w:t>
      </w:r>
    </w:p>
    <w:p w14:paraId="40088809"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Persistindo a ausência de propostas aptas, as vagas não preenchidas poderão ser direcionadas à ampla concorrência, sendo contemplados os demais candidatos classificados na respectiva categoria, de acordo com a ordem de pontuação.</w:t>
      </w:r>
    </w:p>
    <w:p w14:paraId="2257A6CD"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O remanejamento deverá observar o interesse público, a disponibilidade orçamentária, a natureza da categoria e a finalidade do presente Edital.</w:t>
      </w:r>
    </w:p>
    <w:p w14:paraId="17A6BEAC" w14:textId="483634B6" w:rsidR="007D70F8" w:rsidRPr="00021FED" w:rsidRDefault="007D70F8" w:rsidP="0089088F">
      <w:pPr>
        <w:jc w:val="both"/>
        <w:rPr>
          <w:rFonts w:ascii="Garamond" w:hAnsi="Garamond"/>
          <w:color w:val="000000" w:themeColor="text1"/>
          <w:sz w:val="24"/>
          <w:szCs w:val="24"/>
          <w:lang w:val="pt-PT"/>
        </w:rPr>
      </w:pPr>
    </w:p>
    <w:p w14:paraId="72ED88CD" w14:textId="70FF481B" w:rsidR="007D70F8" w:rsidRPr="007D70F8" w:rsidRDefault="007D70F8" w:rsidP="0089088F">
      <w:pPr>
        <w:pStyle w:val="Ttulo3"/>
        <w:jc w:val="both"/>
        <w:rPr>
          <w:rFonts w:ascii="Garamond" w:hAnsi="Garamond"/>
          <w:color w:val="000000" w:themeColor="text1"/>
          <w:sz w:val="24"/>
          <w:szCs w:val="24"/>
          <w:lang w:val="pt-PT"/>
        </w:rPr>
      </w:pPr>
      <w:r>
        <w:rPr>
          <w:rStyle w:val="Forte"/>
          <w:rFonts w:ascii="Garamond" w:hAnsi="Garamond"/>
          <w:b/>
          <w:bCs/>
          <w:color w:val="000000" w:themeColor="text1"/>
          <w:sz w:val="24"/>
          <w:szCs w:val="24"/>
          <w:lang w:val="pt-PT"/>
        </w:rPr>
        <w:t>14</w:t>
      </w:r>
      <w:r w:rsidRPr="007D70F8">
        <w:rPr>
          <w:rStyle w:val="Forte"/>
          <w:rFonts w:ascii="Garamond" w:hAnsi="Garamond"/>
          <w:b/>
          <w:bCs/>
          <w:color w:val="000000" w:themeColor="text1"/>
          <w:sz w:val="24"/>
          <w:szCs w:val="24"/>
          <w:lang w:val="pt-PT"/>
        </w:rPr>
        <w:t>.5. Aplicação das cotas para pessoas jurídicas e coletivos culturais</w:t>
      </w:r>
    </w:p>
    <w:p w14:paraId="1DA602C8"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As pessoas jurídicas e os coletivos ou grupos culturais sem CNPJ poderão concorrer às cotas, desde que preencham um dos seguintes requisitos:</w:t>
      </w:r>
    </w:p>
    <w:p w14:paraId="04C57220"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I — no caso de pessoa jurídica, quando mais da metade de seus sócios, dirigentes ou responsáveis legais forem pessoas negras, indígenas ou pessoas com deficiência;</w:t>
      </w:r>
    </w:p>
    <w:p w14:paraId="25B7E355"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II — no caso de pessoa jurídica ou coletivo/grupo cultural sem CNPJ, quando a equipe principal responsável pela execução da proposta cultural for majoritariamente composta por pessoas negras, indígenas ou pessoas com deficiência;</w:t>
      </w:r>
    </w:p>
    <w:p w14:paraId="1A990614"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lastRenderedPageBreak/>
        <w:t>III — quando a proposta cultural tiver protagonismo direto de pessoas negras, indígenas ou pessoas com deficiência na concepção, coordenação, direção artística, execução ou representação cultural do projeto.</w:t>
      </w:r>
    </w:p>
    <w:p w14:paraId="7B8AEAB4"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As pessoas físicas que compõem a pessoa jurídica, grupo ou coletivo cultural e que fundamentem a opção pela cota deverão apresentar autodeclaração, conforme modelo constante em anexo.</w:t>
      </w:r>
    </w:p>
    <w:p w14:paraId="1B5AF97F" w14:textId="0C7E1BE3" w:rsidR="007D70F8" w:rsidRPr="00021FED" w:rsidRDefault="007D70F8" w:rsidP="0089088F">
      <w:pPr>
        <w:jc w:val="both"/>
        <w:rPr>
          <w:rFonts w:ascii="Garamond" w:hAnsi="Garamond"/>
          <w:color w:val="000000" w:themeColor="text1"/>
          <w:sz w:val="24"/>
          <w:szCs w:val="24"/>
          <w:lang w:val="pt-PT"/>
        </w:rPr>
      </w:pPr>
    </w:p>
    <w:p w14:paraId="0C224B97" w14:textId="78092041" w:rsidR="007D70F8" w:rsidRPr="007D70F8" w:rsidRDefault="007D70F8" w:rsidP="0089088F">
      <w:pPr>
        <w:pStyle w:val="Ttulo3"/>
        <w:jc w:val="both"/>
        <w:rPr>
          <w:rFonts w:ascii="Garamond" w:hAnsi="Garamond"/>
          <w:color w:val="000000" w:themeColor="text1"/>
          <w:sz w:val="24"/>
          <w:szCs w:val="24"/>
          <w:lang w:val="pt-PT"/>
        </w:rPr>
      </w:pPr>
      <w:r>
        <w:rPr>
          <w:rStyle w:val="Forte"/>
          <w:rFonts w:ascii="Garamond" w:hAnsi="Garamond"/>
          <w:b/>
          <w:bCs/>
          <w:color w:val="000000" w:themeColor="text1"/>
          <w:sz w:val="24"/>
          <w:szCs w:val="24"/>
          <w:lang w:val="pt-PT"/>
        </w:rPr>
        <w:t>14</w:t>
      </w:r>
      <w:r w:rsidRPr="007D70F8">
        <w:rPr>
          <w:rStyle w:val="Forte"/>
          <w:rFonts w:ascii="Garamond" w:hAnsi="Garamond"/>
          <w:b/>
          <w:bCs/>
          <w:color w:val="000000" w:themeColor="text1"/>
          <w:sz w:val="24"/>
          <w:szCs w:val="24"/>
          <w:lang w:val="pt-PT"/>
        </w:rPr>
        <w:t>.6. Procedimentos complementares de verificação</w:t>
      </w:r>
    </w:p>
    <w:p w14:paraId="1ABA9A27"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A Secretaria Municipal de Cultura e Turismo poderá adotar procedimentos complementares para verificação das autodeclarações, sempre que necessário para assegurar a regularidade do processo seletivo, a boa-fé dos participantes e a correta aplicação das ações afirmativas.</w:t>
      </w:r>
    </w:p>
    <w:p w14:paraId="03B889C9"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Poderão ser utilizados, entre outros, os seguintes procedimentos:</w:t>
      </w:r>
    </w:p>
    <w:p w14:paraId="598A9FA9"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 xml:space="preserve">I — </w:t>
      </w:r>
      <w:r w:rsidRPr="007D70F8">
        <w:rPr>
          <w:rStyle w:val="Forte"/>
          <w:rFonts w:ascii="Garamond" w:hAnsi="Garamond"/>
          <w:color w:val="000000" w:themeColor="text1"/>
        </w:rPr>
        <w:t>heteroidentificação</w:t>
      </w:r>
      <w:r w:rsidRPr="007D70F8">
        <w:rPr>
          <w:rFonts w:ascii="Garamond" w:hAnsi="Garamond"/>
          <w:color w:val="000000" w:themeColor="text1"/>
        </w:rPr>
        <w:t>, no caso de autodeclaração de pessoa negra, como procedimento complementar de confirmação, considerando as características fenotípicas da pessoa autodeclarada preta ou parda;</w:t>
      </w:r>
    </w:p>
    <w:p w14:paraId="361C06B7"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 xml:space="preserve">II — solicitação de </w:t>
      </w:r>
      <w:r w:rsidRPr="007D70F8">
        <w:rPr>
          <w:rStyle w:val="Forte"/>
          <w:rFonts w:ascii="Garamond" w:hAnsi="Garamond"/>
          <w:color w:val="000000" w:themeColor="text1"/>
        </w:rPr>
        <w:t>carta consubstanciada</w:t>
      </w:r>
      <w:r w:rsidRPr="007D70F8">
        <w:rPr>
          <w:rFonts w:ascii="Garamond" w:hAnsi="Garamond"/>
          <w:color w:val="000000" w:themeColor="text1"/>
        </w:rPr>
        <w:t>, documento escrito, oral ou audiovisual no qual o agente cultural apresente informações sobre seu pertencimento étnico-racial;</w:t>
      </w:r>
    </w:p>
    <w:p w14:paraId="6C3A58AB"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III — solicitação de documento, declaração, carta ou manifestação de liderança, coletivo, associação, comunidade ou entidade representativa, no caso de agente cultural indígena;</w:t>
      </w:r>
    </w:p>
    <w:p w14:paraId="15688F2F"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IV — no caso de pessoa com deficiência, solicitação de laudo médico, certificado da pessoa com deficiência, comprovante de recebimento de Benefício de Prestação Continuada — BPC, ou outro documento capaz de demonstrar a condição declarada, sem prejuízo da observância da Lei Federal nº 13.146/2015 — Lei Brasileira de Inclusão da Pessoa com Deficiência.</w:t>
      </w:r>
    </w:p>
    <w:p w14:paraId="6749C9AD"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Os procedimentos complementares deverão respeitar a dignidade da pessoa humana, a ampla defesa, o contraditório, a acessibilidade, a proteção de dados pessoais e a vedação a qualquer forma de constrangimento ou discriminação.</w:t>
      </w:r>
    </w:p>
    <w:p w14:paraId="14CAD641" w14:textId="1127659C" w:rsidR="007D70F8" w:rsidRPr="00021FED" w:rsidRDefault="007D70F8" w:rsidP="0089088F">
      <w:pPr>
        <w:jc w:val="both"/>
        <w:rPr>
          <w:rFonts w:ascii="Garamond" w:hAnsi="Garamond"/>
          <w:color w:val="000000" w:themeColor="text1"/>
          <w:sz w:val="24"/>
          <w:szCs w:val="24"/>
          <w:lang w:val="pt-PT"/>
        </w:rPr>
      </w:pPr>
    </w:p>
    <w:p w14:paraId="448A3E60" w14:textId="51C757A9" w:rsidR="007D70F8" w:rsidRPr="007D70F8" w:rsidRDefault="007D70F8" w:rsidP="0089088F">
      <w:pPr>
        <w:pStyle w:val="Ttulo3"/>
        <w:jc w:val="both"/>
        <w:rPr>
          <w:rFonts w:ascii="Garamond" w:hAnsi="Garamond"/>
          <w:color w:val="000000" w:themeColor="text1"/>
          <w:sz w:val="24"/>
          <w:szCs w:val="24"/>
          <w:lang w:val="pt-PT"/>
        </w:rPr>
      </w:pPr>
      <w:r>
        <w:rPr>
          <w:rStyle w:val="Forte"/>
          <w:rFonts w:ascii="Garamond" w:hAnsi="Garamond"/>
          <w:b/>
          <w:bCs/>
          <w:color w:val="000000" w:themeColor="text1"/>
          <w:sz w:val="24"/>
          <w:szCs w:val="24"/>
          <w:lang w:val="pt-PT"/>
        </w:rPr>
        <w:lastRenderedPageBreak/>
        <w:t>14</w:t>
      </w:r>
      <w:r w:rsidRPr="007D70F8">
        <w:rPr>
          <w:rStyle w:val="Forte"/>
          <w:rFonts w:ascii="Garamond" w:hAnsi="Garamond"/>
          <w:b/>
          <w:bCs/>
          <w:color w:val="000000" w:themeColor="text1"/>
          <w:sz w:val="24"/>
          <w:szCs w:val="24"/>
          <w:lang w:val="pt-PT"/>
        </w:rPr>
        <w:t>.7. Falsidade de declaração</w:t>
      </w:r>
    </w:p>
    <w:p w14:paraId="0687BCA6"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A constatação de declaração falsa ou de documento inidôneo poderá acarretar a desclassificação da proposta, a inabilitação do agente cultural, o impedimento de celebração do Termo de Execução Cultural ou a adoção de medidas administrativas cabíveis, assegurados o contraditório e a ampla defesa.</w:t>
      </w:r>
    </w:p>
    <w:p w14:paraId="205CE2A1" w14:textId="77777777" w:rsidR="007D70F8" w:rsidRPr="007D70F8" w:rsidRDefault="007D70F8" w:rsidP="0089088F">
      <w:pPr>
        <w:pStyle w:val="NormalWeb"/>
        <w:spacing w:line="276" w:lineRule="auto"/>
        <w:jc w:val="both"/>
        <w:rPr>
          <w:rFonts w:ascii="Garamond" w:hAnsi="Garamond"/>
          <w:color w:val="000000" w:themeColor="text1"/>
        </w:rPr>
      </w:pPr>
      <w:r w:rsidRPr="007D70F8">
        <w:rPr>
          <w:rFonts w:ascii="Garamond" w:hAnsi="Garamond"/>
          <w:color w:val="000000" w:themeColor="text1"/>
        </w:rPr>
        <w:t>Caso a irregularidade seja constatada após o recebimento dos recursos, poderão ser adotadas as providências necessárias à apuração dos fatos, inclusive quanto à eventual restituição de valores, quando cabível.</w:t>
      </w:r>
    </w:p>
    <w:p w14:paraId="74B0635B" w14:textId="77777777" w:rsidR="00022211" w:rsidRDefault="00022211" w:rsidP="0089088F">
      <w:pPr>
        <w:spacing w:before="160" w:after="80"/>
        <w:rPr>
          <w:rFonts w:ascii="Garamond" w:hAnsi="Garamond"/>
          <w:b/>
          <w:sz w:val="24"/>
          <w:szCs w:val="24"/>
          <w:lang w:val="pt-PT"/>
        </w:rPr>
      </w:pPr>
    </w:p>
    <w:p w14:paraId="54D53FCE" w14:textId="61F45010" w:rsidR="00E02B4E" w:rsidRPr="002B0F21" w:rsidRDefault="00000000" w:rsidP="0089088F">
      <w:pPr>
        <w:spacing w:before="160" w:after="80"/>
        <w:rPr>
          <w:rFonts w:ascii="Garamond" w:hAnsi="Garamond"/>
          <w:sz w:val="24"/>
          <w:szCs w:val="24"/>
          <w:lang w:val="pt-PT"/>
        </w:rPr>
      </w:pPr>
      <w:r w:rsidRPr="002B0F21">
        <w:rPr>
          <w:rFonts w:ascii="Garamond" w:hAnsi="Garamond"/>
          <w:b/>
          <w:sz w:val="24"/>
          <w:szCs w:val="24"/>
          <w:lang w:val="pt-PT"/>
        </w:rPr>
        <w:t>15. COMISSÃO DE SELEÇÃO</w:t>
      </w:r>
    </w:p>
    <w:p w14:paraId="13FDB262"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A análise das propostas será realizada por Comissão de Seleção designada por ato da Secretaria Municipal de Cultura e Turismo, composta por servidores públicos, membros da sociedade civil, pareceristas ou especialistas com atuação e conhecimento na área cultural, conforme disponibilidade e conveniência administrativa.</w:t>
      </w:r>
    </w:p>
    <w:p w14:paraId="06B10656"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Os membros da Comissão deverão declarar impedimento ou suspeição sempre que tiverem interesse direto na proposta, vínculo profissional, familiar, societário ou pessoal com o proponente, ou qualquer situação que comprometa a impessoalidade da análise.</w:t>
      </w:r>
    </w:p>
    <w:p w14:paraId="504CD593"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Todas as atividades da Comissão de Seleção deverão ser registradas em ata ou relatório próprio.</w:t>
      </w:r>
    </w:p>
    <w:p w14:paraId="1A012B51" w14:textId="77777777" w:rsidR="00022211" w:rsidRDefault="00022211" w:rsidP="0089088F">
      <w:pPr>
        <w:spacing w:before="160" w:after="80"/>
        <w:rPr>
          <w:rFonts w:ascii="Garamond" w:hAnsi="Garamond"/>
          <w:b/>
          <w:sz w:val="24"/>
          <w:szCs w:val="24"/>
          <w:lang w:val="pt-PT"/>
        </w:rPr>
      </w:pPr>
    </w:p>
    <w:p w14:paraId="2EAA5B6B" w14:textId="2DE08954" w:rsidR="00E02B4E" w:rsidRPr="002B0F21" w:rsidRDefault="00000000" w:rsidP="0089088F">
      <w:pPr>
        <w:spacing w:before="160" w:after="80"/>
        <w:rPr>
          <w:rFonts w:ascii="Garamond" w:hAnsi="Garamond"/>
          <w:sz w:val="24"/>
          <w:szCs w:val="24"/>
          <w:lang w:val="pt-PT"/>
        </w:rPr>
      </w:pPr>
      <w:r w:rsidRPr="002B0F21">
        <w:rPr>
          <w:rFonts w:ascii="Garamond" w:hAnsi="Garamond"/>
          <w:b/>
          <w:sz w:val="24"/>
          <w:szCs w:val="24"/>
          <w:lang w:val="pt-PT"/>
        </w:rPr>
        <w:t>16. CRITÉRIOS DE SELEÇÃO</w:t>
      </w:r>
    </w:p>
    <w:p w14:paraId="5881EABE"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A análise de mérito cultural observará critérios compatíveis com a natureza do fazer cultural e com as especificidades do Ciclo Junino, conforme tabela constante do Anexo IV. A pontuação máxima será de 100 (cem) pontos, acrescida, quando aplicável, de pontuação afirmativa.</w:t>
      </w:r>
    </w:p>
    <w:tbl>
      <w:tblPr>
        <w:tblW w:w="0" w:type="auto"/>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6803"/>
        <w:gridCol w:w="2268"/>
      </w:tblGrid>
      <w:tr w:rsidR="00E02B4E" w:rsidRPr="002B0F21" w14:paraId="23D6014D" w14:textId="77777777" w:rsidTr="0017030C">
        <w:trPr>
          <w:trHeight w:val="525"/>
          <w:jc w:val="center"/>
        </w:trPr>
        <w:tc>
          <w:tcPr>
            <w:tcW w:w="6803" w:type="dxa"/>
            <w:shd w:val="clear" w:color="auto" w:fill="D9EAF7"/>
            <w:vAlign w:val="center"/>
          </w:tcPr>
          <w:p w14:paraId="0B1750D2" w14:textId="77777777" w:rsidR="00E02B4E" w:rsidRPr="002B0F21" w:rsidRDefault="00000000" w:rsidP="0089088F">
            <w:pPr>
              <w:spacing w:after="0"/>
              <w:jc w:val="center"/>
              <w:rPr>
                <w:rFonts w:ascii="Garamond" w:hAnsi="Garamond"/>
                <w:sz w:val="24"/>
                <w:szCs w:val="24"/>
              </w:rPr>
            </w:pPr>
            <w:r w:rsidRPr="002B0F21">
              <w:rPr>
                <w:rFonts w:ascii="Garamond" w:hAnsi="Garamond"/>
                <w:b/>
                <w:sz w:val="24"/>
                <w:szCs w:val="24"/>
              </w:rPr>
              <w:t>Critério</w:t>
            </w:r>
          </w:p>
        </w:tc>
        <w:tc>
          <w:tcPr>
            <w:tcW w:w="2268" w:type="dxa"/>
            <w:shd w:val="clear" w:color="auto" w:fill="D9EAF7"/>
            <w:vAlign w:val="center"/>
          </w:tcPr>
          <w:p w14:paraId="18843AF1" w14:textId="77777777" w:rsidR="00E02B4E" w:rsidRPr="002B0F21" w:rsidRDefault="00000000" w:rsidP="0089088F">
            <w:pPr>
              <w:spacing w:after="0"/>
              <w:jc w:val="center"/>
              <w:rPr>
                <w:rFonts w:ascii="Garamond" w:hAnsi="Garamond"/>
                <w:sz w:val="24"/>
                <w:szCs w:val="24"/>
              </w:rPr>
            </w:pPr>
            <w:r w:rsidRPr="002B0F21">
              <w:rPr>
                <w:rFonts w:ascii="Garamond" w:hAnsi="Garamond"/>
                <w:b/>
                <w:sz w:val="24"/>
                <w:szCs w:val="24"/>
              </w:rPr>
              <w:t>Pontuação máxima</w:t>
            </w:r>
          </w:p>
        </w:tc>
      </w:tr>
      <w:tr w:rsidR="00E02B4E" w:rsidRPr="002B0F21" w14:paraId="49EBB4A7" w14:textId="77777777">
        <w:trPr>
          <w:jc w:val="center"/>
        </w:trPr>
        <w:tc>
          <w:tcPr>
            <w:tcW w:w="6803" w:type="dxa"/>
            <w:vAlign w:val="center"/>
          </w:tcPr>
          <w:p w14:paraId="63FCA0F7" w14:textId="77777777" w:rsidR="00E02B4E" w:rsidRPr="002B0F21" w:rsidRDefault="00000000" w:rsidP="0089088F">
            <w:pPr>
              <w:spacing w:after="0"/>
              <w:jc w:val="both"/>
              <w:rPr>
                <w:rFonts w:ascii="Garamond" w:hAnsi="Garamond"/>
                <w:sz w:val="24"/>
                <w:szCs w:val="24"/>
                <w:lang w:val="pt-PT"/>
              </w:rPr>
            </w:pPr>
            <w:r w:rsidRPr="002B0F21">
              <w:rPr>
                <w:rFonts w:ascii="Garamond" w:hAnsi="Garamond"/>
                <w:sz w:val="24"/>
                <w:szCs w:val="24"/>
                <w:lang w:val="pt-PT"/>
              </w:rPr>
              <w:t>Relevância cultural e contribuição para o Ciclo Junino de Eusébio</w:t>
            </w:r>
          </w:p>
        </w:tc>
        <w:tc>
          <w:tcPr>
            <w:tcW w:w="2268" w:type="dxa"/>
            <w:vAlign w:val="center"/>
          </w:tcPr>
          <w:p w14:paraId="6DB81432" w14:textId="77777777" w:rsidR="00E02B4E" w:rsidRPr="002B0F21" w:rsidRDefault="00000000" w:rsidP="0089088F">
            <w:pPr>
              <w:spacing w:after="0"/>
              <w:jc w:val="center"/>
              <w:rPr>
                <w:rFonts w:ascii="Garamond" w:hAnsi="Garamond"/>
                <w:sz w:val="24"/>
                <w:szCs w:val="24"/>
              </w:rPr>
            </w:pPr>
            <w:r w:rsidRPr="002B0F21">
              <w:rPr>
                <w:rFonts w:ascii="Garamond" w:hAnsi="Garamond"/>
                <w:sz w:val="24"/>
                <w:szCs w:val="24"/>
              </w:rPr>
              <w:t>25</w:t>
            </w:r>
          </w:p>
        </w:tc>
      </w:tr>
      <w:tr w:rsidR="00E02B4E" w:rsidRPr="002B0F21" w14:paraId="378E2255" w14:textId="77777777">
        <w:trPr>
          <w:jc w:val="center"/>
        </w:trPr>
        <w:tc>
          <w:tcPr>
            <w:tcW w:w="6803" w:type="dxa"/>
            <w:vAlign w:val="center"/>
          </w:tcPr>
          <w:p w14:paraId="727E597C" w14:textId="77777777" w:rsidR="00E02B4E" w:rsidRPr="002B0F21" w:rsidRDefault="00000000" w:rsidP="0089088F">
            <w:pPr>
              <w:spacing w:after="0"/>
              <w:jc w:val="both"/>
              <w:rPr>
                <w:rFonts w:ascii="Garamond" w:hAnsi="Garamond"/>
                <w:sz w:val="24"/>
                <w:szCs w:val="24"/>
                <w:lang w:val="pt-PT"/>
              </w:rPr>
            </w:pPr>
            <w:r w:rsidRPr="002B0F21">
              <w:rPr>
                <w:rFonts w:ascii="Garamond" w:hAnsi="Garamond"/>
                <w:sz w:val="24"/>
                <w:szCs w:val="24"/>
                <w:lang w:val="pt-PT"/>
              </w:rPr>
              <w:t>Histórico, trajetória e atuação do agente cultural no Município</w:t>
            </w:r>
          </w:p>
        </w:tc>
        <w:tc>
          <w:tcPr>
            <w:tcW w:w="2268" w:type="dxa"/>
            <w:vAlign w:val="center"/>
          </w:tcPr>
          <w:p w14:paraId="743BDCAF" w14:textId="77777777" w:rsidR="00E02B4E" w:rsidRPr="002B0F21" w:rsidRDefault="00000000" w:rsidP="0089088F">
            <w:pPr>
              <w:spacing w:after="0"/>
              <w:jc w:val="center"/>
              <w:rPr>
                <w:rFonts w:ascii="Garamond" w:hAnsi="Garamond"/>
                <w:sz w:val="24"/>
                <w:szCs w:val="24"/>
              </w:rPr>
            </w:pPr>
            <w:r w:rsidRPr="002B0F21">
              <w:rPr>
                <w:rFonts w:ascii="Garamond" w:hAnsi="Garamond"/>
                <w:sz w:val="24"/>
                <w:szCs w:val="24"/>
              </w:rPr>
              <w:t>20</w:t>
            </w:r>
          </w:p>
        </w:tc>
      </w:tr>
      <w:tr w:rsidR="00E02B4E" w:rsidRPr="002B0F21" w14:paraId="470C710D" w14:textId="77777777">
        <w:trPr>
          <w:jc w:val="center"/>
        </w:trPr>
        <w:tc>
          <w:tcPr>
            <w:tcW w:w="6803" w:type="dxa"/>
            <w:vAlign w:val="center"/>
          </w:tcPr>
          <w:p w14:paraId="62C7DAFD" w14:textId="77777777" w:rsidR="00E02B4E" w:rsidRPr="002B0F21" w:rsidRDefault="00000000" w:rsidP="0089088F">
            <w:pPr>
              <w:spacing w:after="0"/>
              <w:jc w:val="both"/>
              <w:rPr>
                <w:rFonts w:ascii="Garamond" w:hAnsi="Garamond"/>
                <w:sz w:val="24"/>
                <w:szCs w:val="24"/>
                <w:lang w:val="pt-PT"/>
              </w:rPr>
            </w:pPr>
            <w:r w:rsidRPr="002B0F21">
              <w:rPr>
                <w:rFonts w:ascii="Garamond" w:hAnsi="Garamond"/>
                <w:sz w:val="24"/>
                <w:szCs w:val="24"/>
                <w:lang w:val="pt-PT"/>
              </w:rPr>
              <w:t>Coerência da proposta, metodologia e viabilidade de execução</w:t>
            </w:r>
          </w:p>
        </w:tc>
        <w:tc>
          <w:tcPr>
            <w:tcW w:w="2268" w:type="dxa"/>
            <w:vAlign w:val="center"/>
          </w:tcPr>
          <w:p w14:paraId="2828FA06" w14:textId="77777777" w:rsidR="00E02B4E" w:rsidRPr="002B0F21" w:rsidRDefault="00000000" w:rsidP="0089088F">
            <w:pPr>
              <w:spacing w:after="0"/>
              <w:jc w:val="center"/>
              <w:rPr>
                <w:rFonts w:ascii="Garamond" w:hAnsi="Garamond"/>
                <w:sz w:val="24"/>
                <w:szCs w:val="24"/>
              </w:rPr>
            </w:pPr>
            <w:r w:rsidRPr="002B0F21">
              <w:rPr>
                <w:rFonts w:ascii="Garamond" w:hAnsi="Garamond"/>
                <w:sz w:val="24"/>
                <w:szCs w:val="24"/>
              </w:rPr>
              <w:t>20</w:t>
            </w:r>
          </w:p>
        </w:tc>
      </w:tr>
      <w:tr w:rsidR="00E02B4E" w:rsidRPr="002B0F21" w14:paraId="7675247A" w14:textId="77777777">
        <w:trPr>
          <w:jc w:val="center"/>
        </w:trPr>
        <w:tc>
          <w:tcPr>
            <w:tcW w:w="6803" w:type="dxa"/>
            <w:vAlign w:val="center"/>
          </w:tcPr>
          <w:p w14:paraId="4359D464" w14:textId="77777777" w:rsidR="00E02B4E" w:rsidRPr="002B0F21" w:rsidRDefault="00000000" w:rsidP="0089088F">
            <w:pPr>
              <w:spacing w:after="0"/>
              <w:jc w:val="both"/>
              <w:rPr>
                <w:rFonts w:ascii="Garamond" w:hAnsi="Garamond"/>
                <w:sz w:val="24"/>
                <w:szCs w:val="24"/>
                <w:lang w:val="pt-PT"/>
              </w:rPr>
            </w:pPr>
            <w:r w:rsidRPr="002B0F21">
              <w:rPr>
                <w:rFonts w:ascii="Garamond" w:hAnsi="Garamond"/>
                <w:sz w:val="24"/>
                <w:szCs w:val="24"/>
                <w:lang w:val="pt-PT"/>
              </w:rPr>
              <w:t>Qualidade artística, identidade cultural e preservação das tradições populares</w:t>
            </w:r>
          </w:p>
        </w:tc>
        <w:tc>
          <w:tcPr>
            <w:tcW w:w="2268" w:type="dxa"/>
            <w:vAlign w:val="center"/>
          </w:tcPr>
          <w:p w14:paraId="6835E3E8" w14:textId="77777777" w:rsidR="00E02B4E" w:rsidRPr="002B0F21" w:rsidRDefault="00000000" w:rsidP="0089088F">
            <w:pPr>
              <w:spacing w:after="0"/>
              <w:jc w:val="center"/>
              <w:rPr>
                <w:rFonts w:ascii="Garamond" w:hAnsi="Garamond"/>
                <w:sz w:val="24"/>
                <w:szCs w:val="24"/>
              </w:rPr>
            </w:pPr>
            <w:r w:rsidRPr="002B0F21">
              <w:rPr>
                <w:rFonts w:ascii="Garamond" w:hAnsi="Garamond"/>
                <w:sz w:val="24"/>
                <w:szCs w:val="24"/>
              </w:rPr>
              <w:t>20</w:t>
            </w:r>
          </w:p>
        </w:tc>
      </w:tr>
      <w:tr w:rsidR="00E02B4E" w:rsidRPr="002B0F21" w14:paraId="1FA2F6A5" w14:textId="77777777">
        <w:trPr>
          <w:jc w:val="center"/>
        </w:trPr>
        <w:tc>
          <w:tcPr>
            <w:tcW w:w="6803" w:type="dxa"/>
            <w:vAlign w:val="center"/>
          </w:tcPr>
          <w:p w14:paraId="07055D6D" w14:textId="77777777" w:rsidR="00E02B4E" w:rsidRPr="002B0F21" w:rsidRDefault="00000000" w:rsidP="0089088F">
            <w:pPr>
              <w:spacing w:after="0"/>
              <w:jc w:val="both"/>
              <w:rPr>
                <w:rFonts w:ascii="Garamond" w:hAnsi="Garamond"/>
                <w:sz w:val="24"/>
                <w:szCs w:val="24"/>
                <w:lang w:val="pt-PT"/>
              </w:rPr>
            </w:pPr>
            <w:r w:rsidRPr="002B0F21">
              <w:rPr>
                <w:rFonts w:ascii="Garamond" w:hAnsi="Garamond"/>
                <w:sz w:val="24"/>
                <w:szCs w:val="24"/>
                <w:lang w:val="pt-PT"/>
              </w:rPr>
              <w:t>Alcance comunitário, democratização do acesso e impacto cultural</w:t>
            </w:r>
          </w:p>
        </w:tc>
        <w:tc>
          <w:tcPr>
            <w:tcW w:w="2268" w:type="dxa"/>
            <w:vAlign w:val="center"/>
          </w:tcPr>
          <w:p w14:paraId="73DDD0DF" w14:textId="77777777" w:rsidR="00E02B4E" w:rsidRPr="002B0F21" w:rsidRDefault="00000000" w:rsidP="0089088F">
            <w:pPr>
              <w:spacing w:after="0"/>
              <w:jc w:val="center"/>
              <w:rPr>
                <w:rFonts w:ascii="Garamond" w:hAnsi="Garamond"/>
                <w:sz w:val="24"/>
                <w:szCs w:val="24"/>
              </w:rPr>
            </w:pPr>
            <w:r w:rsidRPr="002B0F21">
              <w:rPr>
                <w:rFonts w:ascii="Garamond" w:hAnsi="Garamond"/>
                <w:sz w:val="24"/>
                <w:szCs w:val="24"/>
              </w:rPr>
              <w:t>10</w:t>
            </w:r>
          </w:p>
        </w:tc>
      </w:tr>
      <w:tr w:rsidR="00E02B4E" w:rsidRPr="002B0F21" w14:paraId="21C4FF4F" w14:textId="77777777">
        <w:trPr>
          <w:jc w:val="center"/>
        </w:trPr>
        <w:tc>
          <w:tcPr>
            <w:tcW w:w="6803" w:type="dxa"/>
            <w:vAlign w:val="center"/>
          </w:tcPr>
          <w:p w14:paraId="49DCE68A" w14:textId="77777777" w:rsidR="00E02B4E" w:rsidRPr="002B0F21" w:rsidRDefault="00000000" w:rsidP="0089088F">
            <w:pPr>
              <w:spacing w:after="0"/>
              <w:jc w:val="both"/>
              <w:rPr>
                <w:rFonts w:ascii="Garamond" w:hAnsi="Garamond"/>
                <w:sz w:val="24"/>
                <w:szCs w:val="24"/>
                <w:lang w:val="pt-PT"/>
              </w:rPr>
            </w:pPr>
            <w:r w:rsidRPr="002B0F21">
              <w:rPr>
                <w:rFonts w:ascii="Garamond" w:hAnsi="Garamond"/>
                <w:sz w:val="24"/>
                <w:szCs w:val="24"/>
                <w:lang w:val="pt-PT"/>
              </w:rPr>
              <w:t>Medidas de acessibilidade e inclusão</w:t>
            </w:r>
          </w:p>
        </w:tc>
        <w:tc>
          <w:tcPr>
            <w:tcW w:w="2268" w:type="dxa"/>
            <w:vAlign w:val="center"/>
          </w:tcPr>
          <w:p w14:paraId="3A852ABA" w14:textId="77777777" w:rsidR="00E02B4E" w:rsidRPr="002B0F21" w:rsidRDefault="00000000" w:rsidP="0089088F">
            <w:pPr>
              <w:spacing w:after="0"/>
              <w:jc w:val="center"/>
              <w:rPr>
                <w:rFonts w:ascii="Garamond" w:hAnsi="Garamond"/>
                <w:sz w:val="24"/>
                <w:szCs w:val="24"/>
              </w:rPr>
            </w:pPr>
            <w:r w:rsidRPr="002B0F21">
              <w:rPr>
                <w:rFonts w:ascii="Garamond" w:hAnsi="Garamond"/>
                <w:sz w:val="24"/>
                <w:szCs w:val="24"/>
              </w:rPr>
              <w:t>5</w:t>
            </w:r>
          </w:p>
        </w:tc>
      </w:tr>
      <w:tr w:rsidR="00E02B4E" w:rsidRPr="002B0F21" w14:paraId="327B7732" w14:textId="77777777">
        <w:trPr>
          <w:jc w:val="center"/>
        </w:trPr>
        <w:tc>
          <w:tcPr>
            <w:tcW w:w="6803" w:type="dxa"/>
            <w:vAlign w:val="center"/>
          </w:tcPr>
          <w:p w14:paraId="1D833618" w14:textId="77777777" w:rsidR="00E02B4E" w:rsidRPr="002B0F21" w:rsidRDefault="00000000" w:rsidP="0089088F">
            <w:pPr>
              <w:spacing w:after="0"/>
              <w:jc w:val="both"/>
              <w:rPr>
                <w:rFonts w:ascii="Garamond" w:hAnsi="Garamond"/>
                <w:sz w:val="24"/>
                <w:szCs w:val="24"/>
              </w:rPr>
            </w:pPr>
            <w:r w:rsidRPr="002B0F21">
              <w:rPr>
                <w:rFonts w:ascii="Garamond" w:hAnsi="Garamond"/>
                <w:sz w:val="24"/>
                <w:szCs w:val="24"/>
              </w:rPr>
              <w:t>Total</w:t>
            </w:r>
          </w:p>
        </w:tc>
        <w:tc>
          <w:tcPr>
            <w:tcW w:w="2268" w:type="dxa"/>
            <w:vAlign w:val="center"/>
          </w:tcPr>
          <w:p w14:paraId="4DBEF9A1" w14:textId="77777777" w:rsidR="00E02B4E" w:rsidRPr="002B0F21" w:rsidRDefault="00000000" w:rsidP="0089088F">
            <w:pPr>
              <w:spacing w:after="0"/>
              <w:jc w:val="center"/>
              <w:rPr>
                <w:rFonts w:ascii="Garamond" w:hAnsi="Garamond"/>
                <w:sz w:val="24"/>
                <w:szCs w:val="24"/>
              </w:rPr>
            </w:pPr>
            <w:r w:rsidRPr="002B0F21">
              <w:rPr>
                <w:rFonts w:ascii="Garamond" w:hAnsi="Garamond"/>
                <w:sz w:val="24"/>
                <w:szCs w:val="24"/>
              </w:rPr>
              <w:t>100</w:t>
            </w:r>
          </w:p>
        </w:tc>
      </w:tr>
    </w:tbl>
    <w:p w14:paraId="45988D9C" w14:textId="77777777" w:rsidR="00E02B4E" w:rsidRPr="002B0F21" w:rsidRDefault="00E02B4E" w:rsidP="0089088F">
      <w:pPr>
        <w:spacing w:after="40"/>
        <w:rPr>
          <w:rFonts w:ascii="Garamond" w:hAnsi="Garamond"/>
          <w:sz w:val="24"/>
          <w:szCs w:val="24"/>
        </w:rPr>
      </w:pPr>
    </w:p>
    <w:p w14:paraId="087D685A"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Serão consideradas classificadas as propostas que obtiverem pontuação mínima de 60 (sessenta) pontos. A classificação ocorrerá por categoria, respeitado o número de vagas e a disponibilidade orçamentária.</w:t>
      </w:r>
    </w:p>
    <w:p w14:paraId="1DF6E939" w14:textId="77777777" w:rsidR="0017030C" w:rsidRDefault="0017030C" w:rsidP="0089088F">
      <w:pPr>
        <w:spacing w:before="160" w:after="80"/>
        <w:rPr>
          <w:rFonts w:ascii="Garamond" w:hAnsi="Garamond"/>
          <w:b/>
          <w:sz w:val="24"/>
          <w:szCs w:val="24"/>
          <w:lang w:val="pt-PT"/>
        </w:rPr>
      </w:pPr>
    </w:p>
    <w:p w14:paraId="4E18ED88" w14:textId="043C723B" w:rsidR="00E02B4E" w:rsidRPr="002B0F21" w:rsidRDefault="00000000" w:rsidP="0089088F">
      <w:pPr>
        <w:spacing w:before="160" w:after="80"/>
        <w:rPr>
          <w:rFonts w:ascii="Garamond" w:hAnsi="Garamond"/>
          <w:sz w:val="24"/>
          <w:szCs w:val="24"/>
          <w:lang w:val="pt-PT"/>
        </w:rPr>
      </w:pPr>
      <w:r w:rsidRPr="002B0F21">
        <w:rPr>
          <w:rFonts w:ascii="Garamond" w:hAnsi="Garamond"/>
          <w:b/>
          <w:sz w:val="24"/>
          <w:szCs w:val="24"/>
          <w:lang w:val="pt-PT"/>
        </w:rPr>
        <w:t>17. CRITÉRIOS DE DESEMPATE</w:t>
      </w:r>
    </w:p>
    <w:p w14:paraId="2D5D5406"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Em caso de empate, serão adotados, sucessivamente, os seguintes critérios:</w:t>
      </w:r>
    </w:p>
    <w:p w14:paraId="706D26F2" w14:textId="6805E0CC" w:rsidR="00E02B4E" w:rsidRPr="002B0F21" w:rsidRDefault="00C5711E" w:rsidP="0089088F">
      <w:pPr>
        <w:spacing w:after="40"/>
        <w:rPr>
          <w:rFonts w:ascii="Garamond" w:hAnsi="Garamond"/>
          <w:sz w:val="24"/>
          <w:szCs w:val="24"/>
          <w:lang w:val="pt-PT"/>
        </w:rPr>
      </w:pPr>
      <w:r>
        <w:rPr>
          <w:rFonts w:ascii="Garamond" w:hAnsi="Garamond"/>
          <w:sz w:val="24"/>
          <w:szCs w:val="24"/>
          <w:lang w:val="pt-PT"/>
        </w:rPr>
        <w:t>M</w:t>
      </w:r>
      <w:r w:rsidRPr="002B0F21">
        <w:rPr>
          <w:rFonts w:ascii="Garamond" w:hAnsi="Garamond"/>
          <w:sz w:val="24"/>
          <w:szCs w:val="24"/>
          <w:lang w:val="pt-PT"/>
        </w:rPr>
        <w:t>aior pontuação no critério de relevância cultural e contribuição para o Ciclo Junino;</w:t>
      </w:r>
    </w:p>
    <w:p w14:paraId="267BF7AB" w14:textId="3C759AC7" w:rsidR="00E02B4E" w:rsidRPr="002B0F21" w:rsidRDefault="00C5711E" w:rsidP="0089088F">
      <w:pPr>
        <w:spacing w:after="40"/>
        <w:rPr>
          <w:rFonts w:ascii="Garamond" w:hAnsi="Garamond"/>
          <w:sz w:val="24"/>
          <w:szCs w:val="24"/>
          <w:lang w:val="pt-PT"/>
        </w:rPr>
      </w:pPr>
      <w:r>
        <w:rPr>
          <w:rFonts w:ascii="Garamond" w:hAnsi="Garamond"/>
          <w:sz w:val="24"/>
          <w:szCs w:val="24"/>
          <w:lang w:val="pt-PT"/>
        </w:rPr>
        <w:t>M</w:t>
      </w:r>
      <w:r w:rsidRPr="002B0F21">
        <w:rPr>
          <w:rFonts w:ascii="Garamond" w:hAnsi="Garamond"/>
          <w:sz w:val="24"/>
          <w:szCs w:val="24"/>
          <w:lang w:val="pt-PT"/>
        </w:rPr>
        <w:t>aior pontuação no critério de trajetória cultural no Município;</w:t>
      </w:r>
    </w:p>
    <w:p w14:paraId="7CD92838" w14:textId="679897D0" w:rsidR="00E02B4E" w:rsidRPr="002B0F21" w:rsidRDefault="00C5711E" w:rsidP="0089088F">
      <w:pPr>
        <w:spacing w:after="40"/>
        <w:rPr>
          <w:rFonts w:ascii="Garamond" w:hAnsi="Garamond"/>
          <w:sz w:val="24"/>
          <w:szCs w:val="24"/>
          <w:lang w:val="pt-PT"/>
        </w:rPr>
      </w:pPr>
      <w:r>
        <w:rPr>
          <w:rFonts w:ascii="Garamond" w:hAnsi="Garamond"/>
          <w:sz w:val="24"/>
          <w:szCs w:val="24"/>
          <w:lang w:val="pt-PT"/>
        </w:rPr>
        <w:t>M</w:t>
      </w:r>
      <w:r w:rsidRPr="002B0F21">
        <w:rPr>
          <w:rFonts w:ascii="Garamond" w:hAnsi="Garamond"/>
          <w:sz w:val="24"/>
          <w:szCs w:val="24"/>
          <w:lang w:val="pt-PT"/>
        </w:rPr>
        <w:t>aior pontuação no critério de qualidade artística e preservação das tradições;</w:t>
      </w:r>
    </w:p>
    <w:p w14:paraId="31E8E907" w14:textId="7A7B4584" w:rsidR="00E02B4E" w:rsidRPr="002B0F21" w:rsidRDefault="00C5711E" w:rsidP="0089088F">
      <w:pPr>
        <w:spacing w:after="40"/>
        <w:rPr>
          <w:rFonts w:ascii="Garamond" w:hAnsi="Garamond"/>
          <w:sz w:val="24"/>
          <w:szCs w:val="24"/>
          <w:lang w:val="pt-PT"/>
        </w:rPr>
      </w:pPr>
      <w:r>
        <w:rPr>
          <w:rFonts w:ascii="Garamond" w:hAnsi="Garamond"/>
          <w:sz w:val="24"/>
          <w:szCs w:val="24"/>
          <w:lang w:val="pt-PT"/>
        </w:rPr>
        <w:t>P</w:t>
      </w:r>
      <w:r w:rsidRPr="002B0F21">
        <w:rPr>
          <w:rFonts w:ascii="Garamond" w:hAnsi="Garamond"/>
          <w:sz w:val="24"/>
          <w:szCs w:val="24"/>
          <w:lang w:val="pt-PT"/>
        </w:rPr>
        <w:t>roposta com maior alcance comunitário;</w:t>
      </w:r>
    </w:p>
    <w:p w14:paraId="4F406E9C" w14:textId="720CDF7B" w:rsidR="00E02B4E" w:rsidRPr="002B0F21" w:rsidRDefault="00C5711E" w:rsidP="0089088F">
      <w:pPr>
        <w:spacing w:after="40"/>
        <w:rPr>
          <w:rFonts w:ascii="Garamond" w:hAnsi="Garamond"/>
          <w:sz w:val="24"/>
          <w:szCs w:val="24"/>
          <w:lang w:val="pt-PT"/>
        </w:rPr>
      </w:pPr>
      <w:r>
        <w:rPr>
          <w:rFonts w:ascii="Garamond" w:hAnsi="Garamond"/>
          <w:sz w:val="24"/>
          <w:szCs w:val="24"/>
          <w:lang w:val="pt-PT"/>
        </w:rPr>
        <w:t>P</w:t>
      </w:r>
      <w:r w:rsidRPr="002B0F21">
        <w:rPr>
          <w:rFonts w:ascii="Garamond" w:hAnsi="Garamond"/>
          <w:sz w:val="24"/>
          <w:szCs w:val="24"/>
          <w:lang w:val="pt-PT"/>
        </w:rPr>
        <w:t>roposta apresentada por agente cultural que ainda não tenha sido contemplado em editais municipais de fomento nos últimos 12 meses, quando essa informação estiver disponível;</w:t>
      </w:r>
    </w:p>
    <w:p w14:paraId="75E031EE" w14:textId="1B659046" w:rsidR="00E02B4E" w:rsidRPr="002B0F21" w:rsidRDefault="00C5711E" w:rsidP="0089088F">
      <w:pPr>
        <w:spacing w:after="40"/>
        <w:rPr>
          <w:rFonts w:ascii="Garamond" w:hAnsi="Garamond"/>
          <w:sz w:val="24"/>
          <w:szCs w:val="24"/>
          <w:lang w:val="pt-PT"/>
        </w:rPr>
      </w:pPr>
      <w:r>
        <w:rPr>
          <w:rFonts w:ascii="Garamond" w:hAnsi="Garamond"/>
          <w:sz w:val="24"/>
          <w:szCs w:val="24"/>
          <w:lang w:val="pt-PT"/>
        </w:rPr>
        <w:t>S</w:t>
      </w:r>
      <w:r w:rsidRPr="002B0F21">
        <w:rPr>
          <w:rFonts w:ascii="Garamond" w:hAnsi="Garamond"/>
          <w:sz w:val="24"/>
          <w:szCs w:val="24"/>
          <w:lang w:val="pt-PT"/>
        </w:rPr>
        <w:t>orteio público, em caso de persistência do empate.</w:t>
      </w:r>
    </w:p>
    <w:p w14:paraId="437955DF" w14:textId="77777777" w:rsidR="0017030C" w:rsidRDefault="0017030C" w:rsidP="0089088F">
      <w:pPr>
        <w:spacing w:before="160" w:after="80"/>
        <w:rPr>
          <w:rFonts w:ascii="Garamond" w:hAnsi="Garamond"/>
          <w:b/>
          <w:sz w:val="24"/>
          <w:szCs w:val="24"/>
          <w:lang w:val="pt-PT"/>
        </w:rPr>
      </w:pPr>
    </w:p>
    <w:p w14:paraId="34E880CE" w14:textId="245DF47E" w:rsidR="00E02B4E" w:rsidRPr="002B0F21" w:rsidRDefault="00000000" w:rsidP="0089088F">
      <w:pPr>
        <w:spacing w:before="160" w:after="80"/>
        <w:rPr>
          <w:rFonts w:ascii="Garamond" w:hAnsi="Garamond"/>
          <w:sz w:val="24"/>
          <w:szCs w:val="24"/>
          <w:lang w:val="pt-PT"/>
        </w:rPr>
      </w:pPr>
      <w:r w:rsidRPr="002B0F21">
        <w:rPr>
          <w:rFonts w:ascii="Garamond" w:hAnsi="Garamond"/>
          <w:b/>
          <w:sz w:val="24"/>
          <w:szCs w:val="24"/>
          <w:lang w:val="pt-PT"/>
        </w:rPr>
        <w:t>18. RECURSOS DA ETAPA DE SELEÇÃO</w:t>
      </w:r>
    </w:p>
    <w:p w14:paraId="56A236BA"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Divulgado o resultado provisório da etapa de seleção, o proponente poderá interpor recurso no prazo mínimo de 03 (três) dias úteis, contado do primeiro dia útil posterior à publicação, por meio do canal oficial indicado no edital.</w:t>
      </w:r>
    </w:p>
    <w:p w14:paraId="281A59E2"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Os recursos deverão apresentar fundamentação objetiva, sendo vedada a juntada de novo projeto ou substituição substancial da proposta originalmente inscrita, salvo para saneamento de falhas formais autorizadas pela Comissão.</w:t>
      </w:r>
    </w:p>
    <w:p w14:paraId="5318C25B" w14:textId="77777777" w:rsidR="0017030C" w:rsidRDefault="0017030C" w:rsidP="0089088F">
      <w:pPr>
        <w:spacing w:before="160" w:after="80"/>
        <w:rPr>
          <w:rFonts w:ascii="Garamond" w:hAnsi="Garamond"/>
          <w:b/>
          <w:sz w:val="24"/>
          <w:szCs w:val="24"/>
          <w:lang w:val="pt-PT"/>
        </w:rPr>
      </w:pPr>
    </w:p>
    <w:p w14:paraId="15F7048D" w14:textId="20E02C86" w:rsidR="00E02B4E" w:rsidRPr="002B0F21" w:rsidRDefault="00000000" w:rsidP="0089088F">
      <w:pPr>
        <w:spacing w:before="160" w:after="80"/>
        <w:rPr>
          <w:rFonts w:ascii="Garamond" w:hAnsi="Garamond"/>
          <w:sz w:val="24"/>
          <w:szCs w:val="24"/>
          <w:lang w:val="pt-PT"/>
        </w:rPr>
      </w:pPr>
      <w:r w:rsidRPr="002B0F21">
        <w:rPr>
          <w:rFonts w:ascii="Garamond" w:hAnsi="Garamond"/>
          <w:b/>
          <w:sz w:val="24"/>
          <w:szCs w:val="24"/>
          <w:lang w:val="pt-PT"/>
        </w:rPr>
        <w:t>19. HABILITAÇÃO</w:t>
      </w:r>
    </w:p>
    <w:p w14:paraId="7BB06CEF" w14:textId="646B66A1" w:rsidR="00D94BE4" w:rsidRPr="00D94BE4" w:rsidRDefault="00D94BE4" w:rsidP="0089088F">
      <w:pPr>
        <w:pBdr>
          <w:top w:val="nil"/>
          <w:left w:val="nil"/>
          <w:bottom w:val="nil"/>
          <w:right w:val="nil"/>
          <w:between w:val="nil"/>
        </w:pBdr>
        <w:spacing w:before="120" w:after="120" w:line="240" w:lineRule="auto"/>
        <w:ind w:right="120"/>
        <w:jc w:val="both"/>
        <w:rPr>
          <w:rFonts w:ascii="Garamond" w:hAnsi="Garamond"/>
          <w:color w:val="000000" w:themeColor="text1"/>
          <w:sz w:val="24"/>
          <w:szCs w:val="24"/>
          <w:lang w:val="pt-PT"/>
        </w:rPr>
      </w:pPr>
      <w:r w:rsidRPr="00D94BE4">
        <w:rPr>
          <w:rFonts w:ascii="Garamond" w:hAnsi="Garamond"/>
          <w:color w:val="000000" w:themeColor="text1"/>
          <w:sz w:val="24"/>
          <w:szCs w:val="24"/>
          <w:lang w:val="pt-PT"/>
        </w:rPr>
        <w:t xml:space="preserve">O agente cultural responsável pelo projeto selecionado deverá encaminhar no prazo de </w:t>
      </w:r>
      <w:r w:rsidR="0087073E">
        <w:rPr>
          <w:rFonts w:ascii="Garamond" w:hAnsi="Garamond"/>
          <w:color w:val="000000" w:themeColor="text1"/>
          <w:sz w:val="24"/>
          <w:szCs w:val="24"/>
          <w:lang w:val="pt-PT"/>
        </w:rPr>
        <w:t xml:space="preserve">até </w:t>
      </w:r>
      <w:r w:rsidRPr="00D94BE4">
        <w:rPr>
          <w:rFonts w:ascii="Garamond" w:hAnsi="Garamond"/>
          <w:color w:val="000000" w:themeColor="text1"/>
          <w:sz w:val="24"/>
          <w:szCs w:val="24"/>
          <w:lang w:val="pt-PT"/>
        </w:rPr>
        <w:t>03 (TRĒS)DIAS UTÉIS, após a publicação do resultado final de seleção, por meio correio eletrônico,</w:t>
      </w:r>
      <w:r w:rsidRPr="00D94BE4">
        <w:rPr>
          <w:rFonts w:ascii="Garamond" w:hAnsi="Garamond" w:cstheme="minorHAnsi"/>
          <w:color w:val="000000" w:themeColor="text1"/>
          <w:sz w:val="24"/>
          <w:szCs w:val="24"/>
          <w:lang w:val="pt-PT"/>
        </w:rPr>
        <w:t xml:space="preserve"> </w:t>
      </w:r>
      <w:hyperlink r:id="rId8" w:history="1">
        <w:r w:rsidRPr="00D94BE4">
          <w:rPr>
            <w:rStyle w:val="Hiperligao"/>
            <w:rFonts w:ascii="Garamond" w:eastAsiaTheme="minorHAnsi" w:hAnsi="Garamond" w:cstheme="minorHAnsi"/>
            <w:color w:val="000000" w:themeColor="text1"/>
            <w:kern w:val="2"/>
            <w:sz w:val="24"/>
            <w:szCs w:val="24"/>
            <w:lang w:val="pt-PT"/>
            <w14:ligatures w14:val="standardContextual"/>
          </w:rPr>
          <w:t>pnabeusebio@gmail.com</w:t>
        </w:r>
      </w:hyperlink>
      <w:r w:rsidRPr="00D94BE4">
        <w:rPr>
          <w:rFonts w:ascii="Garamond" w:eastAsiaTheme="minorHAnsi" w:hAnsi="Garamond" w:cstheme="minorHAnsi"/>
          <w:color w:val="000000" w:themeColor="text1"/>
          <w:kern w:val="2"/>
          <w:sz w:val="24"/>
          <w:szCs w:val="24"/>
          <w:lang w:val="pt-PT"/>
          <w14:ligatures w14:val="standardContextual"/>
        </w:rPr>
        <w:t xml:space="preserve">, </w:t>
      </w:r>
      <w:r w:rsidRPr="00D94BE4">
        <w:rPr>
          <w:rFonts w:ascii="Garamond" w:hAnsi="Garamond"/>
          <w:color w:val="000000" w:themeColor="text1"/>
          <w:sz w:val="24"/>
          <w:szCs w:val="24"/>
          <w:lang w:val="pt-PT"/>
        </w:rPr>
        <w:t>os seguintes documentos:</w:t>
      </w:r>
    </w:p>
    <w:p w14:paraId="3A501246" w14:textId="77777777" w:rsidR="00D94BE4" w:rsidRPr="00D94BE4" w:rsidRDefault="00D94BE4" w:rsidP="0089088F">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lang w:val="pt-PT"/>
        </w:rPr>
      </w:pPr>
    </w:p>
    <w:p w14:paraId="2CD9CE3D" w14:textId="77777777" w:rsidR="00D94BE4" w:rsidRPr="00D94BE4" w:rsidRDefault="00D94BE4" w:rsidP="0089088F">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lang w:val="pt-PT"/>
        </w:rPr>
      </w:pPr>
      <w:r w:rsidRPr="00D94BE4">
        <w:rPr>
          <w:rFonts w:ascii="Garamond" w:hAnsi="Garamond" w:cstheme="minorHAnsi"/>
          <w:color w:val="000000" w:themeColor="text1"/>
          <w:sz w:val="24"/>
          <w:szCs w:val="24"/>
          <w:lang w:val="pt-PT"/>
        </w:rPr>
        <w:t xml:space="preserve">Se o agente cultural for </w:t>
      </w:r>
      <w:r w:rsidRPr="00D94BE4">
        <w:rPr>
          <w:rFonts w:ascii="Garamond" w:hAnsi="Garamond" w:cstheme="minorHAnsi"/>
          <w:b/>
          <w:color w:val="000000" w:themeColor="text1"/>
          <w:sz w:val="24"/>
          <w:szCs w:val="24"/>
          <w:lang w:val="pt-PT"/>
        </w:rPr>
        <w:t>pessoa física</w:t>
      </w:r>
      <w:r w:rsidRPr="00D94BE4">
        <w:rPr>
          <w:rFonts w:ascii="Garamond" w:hAnsi="Garamond" w:cstheme="minorHAnsi"/>
          <w:color w:val="000000" w:themeColor="text1"/>
          <w:sz w:val="24"/>
          <w:szCs w:val="24"/>
          <w:lang w:val="pt-PT"/>
        </w:rPr>
        <w:t xml:space="preserve">: </w:t>
      </w:r>
    </w:p>
    <w:p w14:paraId="3AC9C696" w14:textId="77777777" w:rsidR="00D94BE4" w:rsidRPr="00D94BE4" w:rsidRDefault="00D94BE4" w:rsidP="0089088F">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lang w:val="pt-PT"/>
        </w:rPr>
      </w:pPr>
      <w:r w:rsidRPr="00D94BE4">
        <w:rPr>
          <w:rFonts w:ascii="Garamond" w:hAnsi="Garamond" w:cstheme="minorHAnsi"/>
          <w:color w:val="000000" w:themeColor="text1"/>
          <w:sz w:val="24"/>
          <w:szCs w:val="24"/>
          <w:lang w:val="pt-PT"/>
        </w:rPr>
        <w:t>I – documento pessoal do agente cultural que contenha RG e CPF (Ex.: Carteira de Identidade, Carteira Nacional de Habilitação – CNH, Carteira de Trabalho, etc);</w:t>
      </w:r>
    </w:p>
    <w:p w14:paraId="69D44CD2" w14:textId="77777777" w:rsidR="00D94BE4" w:rsidRPr="00D94BE4" w:rsidRDefault="00D94BE4" w:rsidP="0089088F">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lang w:val="pt-PT"/>
        </w:rPr>
      </w:pPr>
      <w:r w:rsidRPr="00D94BE4">
        <w:rPr>
          <w:rFonts w:ascii="Garamond" w:hAnsi="Garamond" w:cstheme="minorHAnsi"/>
          <w:color w:val="000000" w:themeColor="text1"/>
          <w:sz w:val="24"/>
          <w:szCs w:val="24"/>
          <w:lang w:val="pt-PT"/>
        </w:rPr>
        <w:t>II - certidão negativa de débitos relativos a créditos tributários federais e Dívida Ativa da União;</w:t>
      </w:r>
      <w:r w:rsidRPr="00D94BE4">
        <w:rPr>
          <w:rFonts w:ascii="Garamond" w:hAnsi="Garamond" w:cstheme="minorHAnsi"/>
          <w:color w:val="000000" w:themeColor="text1"/>
          <w:sz w:val="24"/>
          <w:szCs w:val="24"/>
          <w:lang w:val="pt-PT"/>
        </w:rPr>
        <w:br/>
        <w:t xml:space="preserve">III - certidões negativas de débitos relativas ao créditos tributários estaduais e municipais, expedidas </w:t>
      </w:r>
      <w:r w:rsidRPr="00D94BE4">
        <w:rPr>
          <w:rFonts w:ascii="Garamond" w:hAnsi="Garamond" w:cstheme="minorHAnsi"/>
          <w:color w:val="000000" w:themeColor="text1"/>
          <w:sz w:val="24"/>
          <w:szCs w:val="24"/>
          <w:lang w:val="pt-PT"/>
        </w:rPr>
        <w:lastRenderedPageBreak/>
        <w:t>pela  secretaria da fazenda do Estado do Ceará e pela secretaria de finanças do município de Eusébio, respectivamente;</w:t>
      </w:r>
    </w:p>
    <w:p w14:paraId="1093F673" w14:textId="77777777" w:rsidR="00D94BE4" w:rsidRPr="00D94BE4" w:rsidRDefault="00D94BE4" w:rsidP="0089088F">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lang w:val="pt-PT"/>
        </w:rPr>
      </w:pPr>
      <w:r w:rsidRPr="00D94BE4">
        <w:rPr>
          <w:rFonts w:ascii="Garamond" w:hAnsi="Garamond" w:cstheme="minorHAnsi"/>
          <w:color w:val="000000" w:themeColor="text1"/>
          <w:sz w:val="24"/>
          <w:szCs w:val="24"/>
          <w:lang w:val="pt-PT"/>
        </w:rPr>
        <w:t>IV - certidão negativa de débitos trabalhistas - CNDT, emitida no site do Tribunal Superior do Trabalho; </w:t>
      </w:r>
    </w:p>
    <w:p w14:paraId="17624B4F" w14:textId="77777777" w:rsidR="00D94BE4" w:rsidRPr="00D94BE4" w:rsidRDefault="00D94BE4" w:rsidP="0089088F">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lang w:val="pt-PT"/>
        </w:rPr>
      </w:pPr>
      <w:r w:rsidRPr="00D94BE4">
        <w:rPr>
          <w:rFonts w:ascii="Garamond" w:hAnsi="Garamond" w:cstheme="minorHAnsi"/>
          <w:color w:val="000000" w:themeColor="text1"/>
          <w:sz w:val="24"/>
          <w:szCs w:val="24"/>
          <w:lang w:val="pt-PT"/>
        </w:rPr>
        <w:t>V - comprovante de residência, por meio da apresentação de contas relativas à residência ou de declaração assinada pelo agente cultural.</w:t>
      </w:r>
    </w:p>
    <w:p w14:paraId="30EFCBA6" w14:textId="77777777" w:rsidR="00D94BE4" w:rsidRPr="00D94BE4" w:rsidRDefault="00D94BE4" w:rsidP="0089088F">
      <w:pPr>
        <w:pBdr>
          <w:top w:val="nil"/>
          <w:left w:val="nil"/>
          <w:bottom w:val="nil"/>
          <w:right w:val="nil"/>
          <w:between w:val="nil"/>
        </w:pBdr>
        <w:spacing w:before="120" w:after="120" w:line="240" w:lineRule="auto"/>
        <w:ind w:right="120"/>
        <w:jc w:val="both"/>
        <w:rPr>
          <w:rFonts w:ascii="Garamond" w:hAnsi="Garamond" w:cstheme="minorHAnsi"/>
          <w:b/>
          <w:color w:val="000000" w:themeColor="text1"/>
          <w:sz w:val="24"/>
          <w:szCs w:val="24"/>
          <w:lang w:val="pt-PT"/>
        </w:rPr>
      </w:pPr>
    </w:p>
    <w:p w14:paraId="7A6470C0" w14:textId="77777777" w:rsidR="00D94BE4" w:rsidRPr="00D94BE4" w:rsidRDefault="00D94BE4" w:rsidP="0089088F">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lang w:val="pt-PT"/>
        </w:rPr>
      </w:pPr>
      <w:r w:rsidRPr="00D94BE4">
        <w:rPr>
          <w:rFonts w:ascii="Garamond" w:hAnsi="Garamond" w:cstheme="minorHAnsi"/>
          <w:b/>
          <w:color w:val="000000" w:themeColor="text1"/>
          <w:sz w:val="24"/>
          <w:szCs w:val="24"/>
          <w:lang w:val="pt-PT"/>
        </w:rPr>
        <w:t>Atenção!</w:t>
      </w:r>
      <w:r w:rsidRPr="00D94BE4">
        <w:rPr>
          <w:rFonts w:ascii="Garamond" w:hAnsi="Garamond" w:cstheme="minorHAnsi"/>
          <w:color w:val="000000" w:themeColor="text1"/>
          <w:sz w:val="24"/>
          <w:szCs w:val="24"/>
          <w:lang w:val="pt-PT"/>
        </w:rPr>
        <w:t xml:space="preserve">  A comprovação de residência poderá ser dispensada nas hipóteses de agentes culturais:</w:t>
      </w:r>
    </w:p>
    <w:p w14:paraId="7A466098" w14:textId="77777777" w:rsidR="00D94BE4" w:rsidRPr="00D94BE4" w:rsidRDefault="00D94BE4" w:rsidP="0089088F">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lang w:val="pt-PT"/>
        </w:rPr>
      </w:pPr>
      <w:r w:rsidRPr="00D94BE4">
        <w:rPr>
          <w:rFonts w:ascii="Garamond" w:hAnsi="Garamond" w:cstheme="minorHAnsi"/>
          <w:color w:val="000000" w:themeColor="text1"/>
          <w:sz w:val="24"/>
          <w:szCs w:val="24"/>
          <w:lang w:val="pt-PT"/>
        </w:rPr>
        <w:t>I - pertencentes a comunidade indígena, quilombola, cigana ou circense;</w:t>
      </w:r>
    </w:p>
    <w:p w14:paraId="78F4A82B" w14:textId="77777777" w:rsidR="00D94BE4" w:rsidRPr="00D94BE4" w:rsidRDefault="00D94BE4" w:rsidP="0089088F">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lang w:val="pt-PT"/>
        </w:rPr>
      </w:pPr>
      <w:r w:rsidRPr="00D94BE4">
        <w:rPr>
          <w:rFonts w:ascii="Garamond" w:hAnsi="Garamond" w:cstheme="minorHAnsi"/>
          <w:color w:val="000000" w:themeColor="text1"/>
          <w:sz w:val="24"/>
          <w:szCs w:val="24"/>
          <w:lang w:val="pt-PT"/>
        </w:rPr>
        <w:t>II - pertencentes a população nômade ou itinerante; ou</w:t>
      </w:r>
    </w:p>
    <w:p w14:paraId="5CE46AB0" w14:textId="77777777" w:rsidR="00D94BE4" w:rsidRPr="00D94BE4" w:rsidRDefault="00D94BE4" w:rsidP="0089088F">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lang w:val="pt-PT"/>
        </w:rPr>
      </w:pPr>
      <w:r w:rsidRPr="00D94BE4">
        <w:rPr>
          <w:rFonts w:ascii="Garamond" w:hAnsi="Garamond" w:cstheme="minorHAnsi"/>
          <w:color w:val="000000" w:themeColor="text1"/>
          <w:sz w:val="24"/>
          <w:szCs w:val="24"/>
          <w:lang w:val="pt-PT"/>
        </w:rPr>
        <w:t>III - que se encontrem em situação de rua.</w:t>
      </w:r>
    </w:p>
    <w:p w14:paraId="41DDBF86" w14:textId="77777777" w:rsidR="00D94BE4" w:rsidRPr="00D94BE4" w:rsidRDefault="00D94BE4" w:rsidP="0089088F">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lang w:val="pt-PT"/>
        </w:rPr>
      </w:pPr>
    </w:p>
    <w:p w14:paraId="73094C7F" w14:textId="77777777" w:rsidR="00D94BE4" w:rsidRPr="00D94BE4" w:rsidRDefault="00D94BE4" w:rsidP="0089088F">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lang w:val="pt-PT"/>
        </w:rPr>
      </w:pPr>
      <w:r w:rsidRPr="00D94BE4">
        <w:rPr>
          <w:rFonts w:ascii="Garamond" w:hAnsi="Garamond" w:cstheme="minorHAnsi"/>
          <w:color w:val="000000" w:themeColor="text1"/>
          <w:sz w:val="24"/>
          <w:szCs w:val="24"/>
          <w:lang w:val="pt-PT"/>
        </w:rPr>
        <w:t xml:space="preserve">Se o agente cultural for </w:t>
      </w:r>
      <w:r w:rsidRPr="00D94BE4">
        <w:rPr>
          <w:rFonts w:ascii="Garamond" w:hAnsi="Garamond" w:cstheme="minorHAnsi"/>
          <w:b/>
          <w:color w:val="000000" w:themeColor="text1"/>
          <w:sz w:val="24"/>
          <w:szCs w:val="24"/>
          <w:lang w:val="pt-PT"/>
        </w:rPr>
        <w:t>pessoa jurídica</w:t>
      </w:r>
      <w:r w:rsidRPr="00D94BE4">
        <w:rPr>
          <w:rFonts w:ascii="Garamond" w:hAnsi="Garamond" w:cstheme="minorHAnsi"/>
          <w:color w:val="000000" w:themeColor="text1"/>
          <w:sz w:val="24"/>
          <w:szCs w:val="24"/>
          <w:lang w:val="pt-PT"/>
        </w:rPr>
        <w:t xml:space="preserve">: </w:t>
      </w:r>
    </w:p>
    <w:p w14:paraId="46C895A7" w14:textId="77777777" w:rsidR="00D94BE4" w:rsidRPr="00D94BE4" w:rsidRDefault="00D94BE4" w:rsidP="0089088F">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lang w:val="pt-PT"/>
        </w:rPr>
      </w:pPr>
      <w:r w:rsidRPr="00D94BE4">
        <w:rPr>
          <w:rFonts w:ascii="Garamond" w:hAnsi="Garamond" w:cstheme="minorHAnsi"/>
          <w:color w:val="000000" w:themeColor="text1"/>
          <w:sz w:val="24"/>
          <w:szCs w:val="24"/>
          <w:lang w:val="pt-PT"/>
        </w:rPr>
        <w:t>I - inscric</w:t>
      </w:r>
      <w:r w:rsidRPr="00D94BE4">
        <w:rPr>
          <w:rFonts w:cs="Times New Roman"/>
          <w:color w:val="000000" w:themeColor="text1"/>
          <w:sz w:val="24"/>
          <w:szCs w:val="24"/>
          <w:lang w:val="pt-PT"/>
        </w:rPr>
        <w:t>̧</w:t>
      </w:r>
      <w:r w:rsidRPr="00D94BE4">
        <w:rPr>
          <w:rFonts w:ascii="Garamond" w:hAnsi="Garamond" w:cstheme="minorHAnsi"/>
          <w:color w:val="000000" w:themeColor="text1"/>
          <w:sz w:val="24"/>
          <w:szCs w:val="24"/>
          <w:lang w:val="pt-PT"/>
        </w:rPr>
        <w:t>ão no cadastro nacional de pessoa jurídica - CNPJ, emitida no site da Secretaria da Receita Federal do Brasil;</w:t>
      </w:r>
    </w:p>
    <w:p w14:paraId="182208B4" w14:textId="77777777" w:rsidR="00D94BE4" w:rsidRPr="00D94BE4" w:rsidRDefault="00D94BE4" w:rsidP="0089088F">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lang w:val="pt-PT"/>
        </w:rPr>
      </w:pPr>
      <w:r w:rsidRPr="00D94BE4">
        <w:rPr>
          <w:rFonts w:ascii="Garamond" w:hAnsi="Garamond" w:cstheme="minorHAnsi"/>
          <w:color w:val="000000" w:themeColor="text1"/>
          <w:sz w:val="24"/>
          <w:szCs w:val="24"/>
          <w:lang w:val="pt-PT"/>
        </w:rPr>
        <w:t>II - atos constitutivos, qual seja o contrato social, nos casos de pessoas jurídicas com fins lucrativos, ou estatuto, nos casos de organizações da sociedade civil;</w:t>
      </w:r>
    </w:p>
    <w:p w14:paraId="6CB49D7B" w14:textId="77777777" w:rsidR="00D94BE4" w:rsidRPr="00D94BE4" w:rsidRDefault="00D94BE4" w:rsidP="0089088F">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lang w:val="pt-PT"/>
        </w:rPr>
      </w:pPr>
      <w:r w:rsidRPr="00D94BE4">
        <w:rPr>
          <w:rFonts w:ascii="Garamond" w:hAnsi="Garamond" w:cstheme="minorHAnsi"/>
          <w:color w:val="000000" w:themeColor="text1"/>
          <w:sz w:val="24"/>
          <w:szCs w:val="24"/>
          <w:lang w:val="pt-PT"/>
        </w:rPr>
        <w:t>III – documento pessoal do agente cultural que contenha RG e CPF (Ex.: Carteira de Identidade, Carteira Nacional de Habilitação – CNH, Carteira de Trabalho, etc);</w:t>
      </w:r>
    </w:p>
    <w:p w14:paraId="680A6B72" w14:textId="77777777" w:rsidR="00D94BE4" w:rsidRPr="00D94BE4" w:rsidRDefault="00D94BE4" w:rsidP="0089088F">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lang w:val="pt-PT"/>
        </w:rPr>
      </w:pPr>
      <w:r w:rsidRPr="00D94BE4">
        <w:rPr>
          <w:rFonts w:ascii="Garamond" w:hAnsi="Garamond" w:cstheme="minorHAnsi"/>
          <w:color w:val="000000" w:themeColor="text1"/>
          <w:sz w:val="24"/>
          <w:szCs w:val="24"/>
          <w:lang w:val="pt-PT"/>
        </w:rPr>
        <w:t>IV - certidão negativa de fale</w:t>
      </w:r>
      <w:r w:rsidRPr="00D94BE4">
        <w:rPr>
          <w:rFonts w:cs="Times New Roman"/>
          <w:color w:val="000000" w:themeColor="text1"/>
          <w:sz w:val="24"/>
          <w:szCs w:val="24"/>
          <w:lang w:val="pt-PT"/>
        </w:rPr>
        <w:t>̂</w:t>
      </w:r>
      <w:r w:rsidRPr="00D94BE4">
        <w:rPr>
          <w:rFonts w:ascii="Garamond" w:hAnsi="Garamond" w:cstheme="minorHAnsi"/>
          <w:color w:val="000000" w:themeColor="text1"/>
          <w:sz w:val="24"/>
          <w:szCs w:val="24"/>
          <w:lang w:val="pt-PT"/>
        </w:rPr>
        <w:t>ncia e recuperac</w:t>
      </w:r>
      <w:r w:rsidRPr="00D94BE4">
        <w:rPr>
          <w:rFonts w:cs="Times New Roman"/>
          <w:color w:val="000000" w:themeColor="text1"/>
          <w:sz w:val="24"/>
          <w:szCs w:val="24"/>
          <w:lang w:val="pt-PT"/>
        </w:rPr>
        <w:t>̧</w:t>
      </w:r>
      <w:r w:rsidRPr="00D94BE4">
        <w:rPr>
          <w:rFonts w:ascii="Garamond" w:hAnsi="Garamond" w:cstheme="minorHAnsi"/>
          <w:color w:val="000000" w:themeColor="text1"/>
          <w:sz w:val="24"/>
          <w:szCs w:val="24"/>
          <w:lang w:val="pt-PT"/>
        </w:rPr>
        <w:t>ão judicial, expedida pelo Tribunal de Justic</w:t>
      </w:r>
      <w:r w:rsidRPr="00D94BE4">
        <w:rPr>
          <w:rFonts w:cs="Times New Roman"/>
          <w:color w:val="000000" w:themeColor="text1"/>
          <w:sz w:val="24"/>
          <w:szCs w:val="24"/>
          <w:lang w:val="pt-PT"/>
        </w:rPr>
        <w:t>̧</w:t>
      </w:r>
      <w:r w:rsidRPr="00D94BE4">
        <w:rPr>
          <w:rFonts w:ascii="Garamond" w:hAnsi="Garamond" w:cstheme="minorHAnsi"/>
          <w:color w:val="000000" w:themeColor="text1"/>
          <w:sz w:val="24"/>
          <w:szCs w:val="24"/>
          <w:lang w:val="pt-PT"/>
        </w:rPr>
        <w:t>a estadual, nos casos de pessoas jurídicas com fins lucrativos;</w:t>
      </w:r>
    </w:p>
    <w:p w14:paraId="72C8E6AD" w14:textId="77777777" w:rsidR="00D94BE4" w:rsidRPr="00D94BE4" w:rsidRDefault="00D94BE4" w:rsidP="0089088F">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lang w:val="pt-PT"/>
        </w:rPr>
      </w:pPr>
      <w:r w:rsidRPr="00D94BE4">
        <w:rPr>
          <w:rFonts w:ascii="Garamond" w:hAnsi="Garamond" w:cstheme="minorHAnsi"/>
          <w:color w:val="000000" w:themeColor="text1"/>
          <w:sz w:val="24"/>
          <w:szCs w:val="24"/>
          <w:lang w:val="pt-PT"/>
        </w:rPr>
        <w:t>V - certidão negativa de débitos relativos a Créditos Tributários Federais e à Dívida Ativa da União;</w:t>
      </w:r>
      <w:r w:rsidRPr="00D94BE4">
        <w:rPr>
          <w:rFonts w:ascii="Garamond" w:hAnsi="Garamond" w:cstheme="minorHAnsi"/>
          <w:color w:val="000000" w:themeColor="text1"/>
          <w:sz w:val="24"/>
          <w:szCs w:val="24"/>
          <w:lang w:val="pt-PT"/>
        </w:rPr>
        <w:br/>
        <w:t>VI - certidões negativas de débitos estaduais e municipais, expedidas pela secretaria da fazenda do Estado do Ceará e pela secretaria de finanças do município de Eusébio, respectivamente;</w:t>
      </w:r>
    </w:p>
    <w:p w14:paraId="20467B21" w14:textId="77777777" w:rsidR="00D94BE4" w:rsidRPr="00D94BE4" w:rsidRDefault="00D94BE4" w:rsidP="0089088F">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lang w:val="pt-PT"/>
        </w:rPr>
      </w:pPr>
      <w:r w:rsidRPr="00D94BE4">
        <w:rPr>
          <w:rFonts w:ascii="Garamond" w:hAnsi="Garamond" w:cstheme="minorHAnsi"/>
          <w:color w:val="000000" w:themeColor="text1"/>
          <w:sz w:val="24"/>
          <w:szCs w:val="24"/>
          <w:lang w:val="pt-PT"/>
        </w:rPr>
        <w:t>VII - certificado de regularidade do Fundo de Garantia do Tempo de Servic</w:t>
      </w:r>
      <w:r w:rsidRPr="00D94BE4">
        <w:rPr>
          <w:rFonts w:cs="Times New Roman"/>
          <w:color w:val="000000" w:themeColor="text1"/>
          <w:sz w:val="24"/>
          <w:szCs w:val="24"/>
          <w:lang w:val="pt-PT"/>
        </w:rPr>
        <w:t>̧</w:t>
      </w:r>
      <w:r w:rsidRPr="00D94BE4">
        <w:rPr>
          <w:rFonts w:ascii="Garamond" w:hAnsi="Garamond" w:cstheme="minorHAnsi"/>
          <w:color w:val="000000" w:themeColor="text1"/>
          <w:sz w:val="24"/>
          <w:szCs w:val="24"/>
          <w:lang w:val="pt-PT"/>
        </w:rPr>
        <w:t>o - CRF/FGTS;</w:t>
      </w:r>
    </w:p>
    <w:p w14:paraId="4AEE5344" w14:textId="77777777" w:rsidR="00D94BE4" w:rsidRPr="00D94BE4" w:rsidRDefault="00D94BE4" w:rsidP="0089088F">
      <w:pPr>
        <w:pBdr>
          <w:top w:val="nil"/>
          <w:left w:val="nil"/>
          <w:bottom w:val="nil"/>
          <w:right w:val="nil"/>
          <w:between w:val="nil"/>
        </w:pBdr>
        <w:spacing w:before="120" w:after="120" w:line="240" w:lineRule="auto"/>
        <w:ind w:right="120"/>
        <w:jc w:val="both"/>
        <w:rPr>
          <w:rFonts w:ascii="Garamond" w:hAnsi="Garamond" w:cstheme="minorHAnsi"/>
          <w:color w:val="000000" w:themeColor="text1"/>
          <w:sz w:val="24"/>
          <w:szCs w:val="24"/>
          <w:lang w:val="pt-PT"/>
        </w:rPr>
      </w:pPr>
      <w:r w:rsidRPr="00D94BE4">
        <w:rPr>
          <w:rFonts w:ascii="Garamond" w:hAnsi="Garamond" w:cstheme="minorHAnsi"/>
          <w:color w:val="000000" w:themeColor="text1"/>
          <w:sz w:val="24"/>
          <w:szCs w:val="24"/>
          <w:lang w:val="pt-PT"/>
        </w:rPr>
        <w:t>VIII - certidão negativa de débitos trabalhistas - CNDT, emitida no site do Tribunal Superior do Trabalho; </w:t>
      </w:r>
    </w:p>
    <w:p w14:paraId="28562AE8" w14:textId="77777777" w:rsidR="0017030C" w:rsidRDefault="0017030C" w:rsidP="0089088F">
      <w:pPr>
        <w:spacing w:before="160" w:after="80"/>
        <w:rPr>
          <w:rFonts w:ascii="Garamond" w:hAnsi="Garamond"/>
          <w:b/>
          <w:sz w:val="24"/>
          <w:szCs w:val="24"/>
          <w:lang w:val="pt-PT"/>
        </w:rPr>
      </w:pPr>
    </w:p>
    <w:p w14:paraId="2355C003" w14:textId="77E5074E" w:rsidR="00E02B4E" w:rsidRPr="002B0F21" w:rsidRDefault="00000000" w:rsidP="0089088F">
      <w:pPr>
        <w:spacing w:before="160" w:after="80"/>
        <w:rPr>
          <w:rFonts w:ascii="Garamond" w:hAnsi="Garamond"/>
          <w:sz w:val="24"/>
          <w:szCs w:val="24"/>
          <w:lang w:val="pt-PT"/>
        </w:rPr>
      </w:pPr>
      <w:r w:rsidRPr="002B0F21">
        <w:rPr>
          <w:rFonts w:ascii="Garamond" w:hAnsi="Garamond"/>
          <w:b/>
          <w:sz w:val="24"/>
          <w:szCs w:val="24"/>
          <w:lang w:val="pt-PT"/>
        </w:rPr>
        <w:t>20. ASSINATURA DO TERMO DE EXECUÇÃO CULTURAL</w:t>
      </w:r>
    </w:p>
    <w:p w14:paraId="2BB3E7B1"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Finalizada a fase de habilitação, o agente cultural será convocado para assinatura do Termo de Execução Cultural, conforme minuta constante do Anexo V, de forma presencial ou eletrônica.</w:t>
      </w:r>
    </w:p>
    <w:p w14:paraId="2FCC3869"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A assinatura do Termo de Execução Cultural e o recebimento dos recursos ficam condicionados à existência de disponibilidade orçamentária e financeira, caracterizando a seleção como expectativa de direito até a efetiva celebração do instrumento.</w:t>
      </w:r>
    </w:p>
    <w:p w14:paraId="489CD615"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lastRenderedPageBreak/>
        <w:t>Antes da assinatura, poderá ocorrer diálogo técnico entre a Secretaria Municipal de Cultura e Turismo e o agente cultural para ajustes no plano de trabalho, desde que não haja alteração substancial do objeto nem afronta à classificação obtida.</w:t>
      </w:r>
    </w:p>
    <w:p w14:paraId="27F6ACC9" w14:textId="77777777" w:rsidR="007126B8" w:rsidRPr="007126B8" w:rsidRDefault="007126B8" w:rsidP="0089088F">
      <w:pPr>
        <w:pStyle w:val="Ttulo3"/>
        <w:jc w:val="both"/>
        <w:rPr>
          <w:rFonts w:ascii="Garamond" w:hAnsi="Garamond"/>
          <w:color w:val="000000" w:themeColor="text1"/>
          <w:sz w:val="24"/>
          <w:szCs w:val="24"/>
          <w:lang w:val="pt-PT"/>
        </w:rPr>
      </w:pPr>
      <w:r w:rsidRPr="007126B8">
        <w:rPr>
          <w:rStyle w:val="Forte"/>
          <w:rFonts w:ascii="Garamond" w:hAnsi="Garamond"/>
          <w:b/>
          <w:bCs/>
          <w:color w:val="000000" w:themeColor="text1"/>
          <w:sz w:val="24"/>
          <w:szCs w:val="24"/>
          <w:lang w:val="pt-PT"/>
        </w:rPr>
        <w:t>21. EXECUÇÃO DAS PROPOSTAS E CUMPRIMENTO DO OBJETO CULTURAL</w:t>
      </w:r>
    </w:p>
    <w:p w14:paraId="3D4F6FD7" w14:textId="77777777" w:rsidR="007126B8" w:rsidRPr="0039783E" w:rsidRDefault="007126B8" w:rsidP="0089088F">
      <w:pPr>
        <w:pStyle w:val="NormalWeb"/>
        <w:jc w:val="both"/>
        <w:rPr>
          <w:rFonts w:ascii="Garamond" w:hAnsi="Garamond"/>
          <w:b/>
          <w:bCs/>
          <w:color w:val="000000" w:themeColor="text1"/>
        </w:rPr>
      </w:pPr>
      <w:r w:rsidRPr="007126B8">
        <w:rPr>
          <w:rFonts w:ascii="Garamond" w:hAnsi="Garamond"/>
          <w:color w:val="000000" w:themeColor="text1"/>
        </w:rPr>
        <w:t xml:space="preserve">As propostas selecionadas deverão ser executadas no período do </w:t>
      </w:r>
      <w:r w:rsidRPr="0039783E">
        <w:rPr>
          <w:rStyle w:val="Forte"/>
          <w:rFonts w:ascii="Garamond" w:hAnsi="Garamond"/>
          <w:b w:val="0"/>
          <w:bCs w:val="0"/>
          <w:color w:val="000000" w:themeColor="text1"/>
        </w:rPr>
        <w:t>Ciclo Junino de Eusébio 2026</w:t>
      </w:r>
      <w:r w:rsidRPr="007126B8">
        <w:rPr>
          <w:rFonts w:ascii="Garamond" w:hAnsi="Garamond"/>
          <w:color w:val="000000" w:themeColor="text1"/>
        </w:rPr>
        <w:t xml:space="preserve">, ou em prazo definido pela Secretaria Municipal de Cultura e Turismo, conforme a programação oficial, o calendário de apresentações e as condições estabelecidas no respectivo </w:t>
      </w:r>
      <w:r w:rsidRPr="0039783E">
        <w:rPr>
          <w:rStyle w:val="Forte"/>
          <w:rFonts w:ascii="Garamond" w:hAnsi="Garamond"/>
          <w:b w:val="0"/>
          <w:bCs w:val="0"/>
          <w:color w:val="000000" w:themeColor="text1"/>
        </w:rPr>
        <w:t>Termo de Execução Cultural</w:t>
      </w:r>
      <w:r w:rsidRPr="0039783E">
        <w:rPr>
          <w:rFonts w:ascii="Garamond" w:hAnsi="Garamond"/>
          <w:b/>
          <w:bCs/>
          <w:color w:val="000000" w:themeColor="text1"/>
        </w:rPr>
        <w:t>.</w:t>
      </w:r>
    </w:p>
    <w:p w14:paraId="2B825643" w14:textId="77777777" w:rsidR="007126B8" w:rsidRPr="007126B8" w:rsidRDefault="007126B8" w:rsidP="0089088F">
      <w:pPr>
        <w:pStyle w:val="NormalWeb"/>
        <w:jc w:val="both"/>
        <w:rPr>
          <w:rFonts w:ascii="Garamond" w:hAnsi="Garamond"/>
          <w:color w:val="000000" w:themeColor="text1"/>
        </w:rPr>
      </w:pPr>
      <w:r w:rsidRPr="007126B8">
        <w:rPr>
          <w:rFonts w:ascii="Garamond" w:hAnsi="Garamond"/>
          <w:color w:val="000000" w:themeColor="text1"/>
        </w:rPr>
        <w:t xml:space="preserve">Cada </w:t>
      </w:r>
      <w:r w:rsidRPr="0039783E">
        <w:rPr>
          <w:rStyle w:val="Forte"/>
          <w:rFonts w:ascii="Garamond" w:hAnsi="Garamond"/>
          <w:b w:val="0"/>
          <w:bCs w:val="0"/>
          <w:color w:val="000000" w:themeColor="text1"/>
        </w:rPr>
        <w:t>quadrilha junina contemplada</w:t>
      </w:r>
      <w:r w:rsidRPr="007126B8">
        <w:rPr>
          <w:rFonts w:ascii="Garamond" w:hAnsi="Garamond"/>
          <w:color w:val="000000" w:themeColor="text1"/>
        </w:rPr>
        <w:t xml:space="preserve"> deverá realizar </w:t>
      </w:r>
      <w:r w:rsidRPr="0039783E">
        <w:rPr>
          <w:rStyle w:val="Forte"/>
          <w:rFonts w:ascii="Garamond" w:hAnsi="Garamond"/>
          <w:b w:val="0"/>
          <w:bCs w:val="0"/>
          <w:color w:val="000000" w:themeColor="text1"/>
        </w:rPr>
        <w:t>02 apresentações culturais</w:t>
      </w:r>
      <w:r w:rsidRPr="007126B8">
        <w:rPr>
          <w:rFonts w:ascii="Garamond" w:hAnsi="Garamond"/>
          <w:color w:val="000000" w:themeColor="text1"/>
        </w:rPr>
        <w:t>, as quais integram o próprio objeto da proposta fomentada, em datas, horários e locais definidos pela Secretaria Municipal de Cultura e Turismo, observada a programação oficial do Ciclo Junino de Eusébio 2026.</w:t>
      </w:r>
    </w:p>
    <w:p w14:paraId="423402EF" w14:textId="77777777" w:rsidR="007126B8" w:rsidRPr="007126B8" w:rsidRDefault="007126B8" w:rsidP="0089088F">
      <w:pPr>
        <w:pStyle w:val="NormalWeb"/>
        <w:jc w:val="both"/>
        <w:rPr>
          <w:rFonts w:ascii="Garamond" w:hAnsi="Garamond"/>
          <w:color w:val="000000" w:themeColor="text1"/>
        </w:rPr>
      </w:pPr>
      <w:r w:rsidRPr="007126B8">
        <w:rPr>
          <w:rFonts w:ascii="Garamond" w:hAnsi="Garamond"/>
          <w:color w:val="000000" w:themeColor="text1"/>
        </w:rPr>
        <w:t xml:space="preserve">Da mesma forma, cada </w:t>
      </w:r>
      <w:r w:rsidRPr="0039783E">
        <w:rPr>
          <w:rStyle w:val="Forte"/>
          <w:rFonts w:ascii="Garamond" w:hAnsi="Garamond"/>
          <w:b w:val="0"/>
          <w:bCs w:val="0"/>
          <w:color w:val="000000" w:themeColor="text1"/>
        </w:rPr>
        <w:t>atração musical ou grupo musical contemplado</w:t>
      </w:r>
      <w:r w:rsidRPr="007126B8">
        <w:rPr>
          <w:rFonts w:ascii="Garamond" w:hAnsi="Garamond"/>
          <w:color w:val="000000" w:themeColor="text1"/>
        </w:rPr>
        <w:t xml:space="preserve"> deverá realizar </w:t>
      </w:r>
      <w:r w:rsidRPr="0039783E">
        <w:rPr>
          <w:rStyle w:val="Forte"/>
          <w:rFonts w:ascii="Garamond" w:hAnsi="Garamond"/>
          <w:b w:val="0"/>
          <w:bCs w:val="0"/>
          <w:color w:val="000000" w:themeColor="text1"/>
        </w:rPr>
        <w:t>02 apresentações culturais</w:t>
      </w:r>
      <w:r w:rsidRPr="007126B8">
        <w:rPr>
          <w:rFonts w:ascii="Garamond" w:hAnsi="Garamond"/>
          <w:color w:val="000000" w:themeColor="text1"/>
        </w:rPr>
        <w:t>, conforme programação definida pela Secretaria Municipal de Cultura e Turismo, respeitadas as características artísticas da proposta aprovada, a identidade cultural do grupo ou artista selecionado e a natureza de fomento cultural do presente Edital.</w:t>
      </w:r>
    </w:p>
    <w:p w14:paraId="6061664F" w14:textId="77777777" w:rsidR="007126B8" w:rsidRPr="007126B8" w:rsidRDefault="007126B8" w:rsidP="0089088F">
      <w:pPr>
        <w:pStyle w:val="NormalWeb"/>
        <w:jc w:val="both"/>
        <w:rPr>
          <w:rFonts w:ascii="Garamond" w:hAnsi="Garamond"/>
          <w:color w:val="000000" w:themeColor="text1"/>
        </w:rPr>
      </w:pPr>
      <w:r w:rsidRPr="007126B8">
        <w:rPr>
          <w:rFonts w:ascii="Garamond" w:hAnsi="Garamond"/>
          <w:color w:val="000000" w:themeColor="text1"/>
        </w:rPr>
        <w:t>As apresentações poderão ocorrer em praças, equipamentos públicos, bairros, comunidades, escolas, espaços culturais, polos juninos ou demais locais definidos pela Secretaria Municipal de Cultura e Turismo, sempre com a finalidade de democratizar o acesso da população às manifestações culturais tradicionais, fortalecer o Ciclo Junino e valorizar os artistas, grupos, coletivos, brincantes e fazedores de cultura do Município de Eusébio.</w:t>
      </w:r>
    </w:p>
    <w:p w14:paraId="139EDC96" w14:textId="77777777" w:rsidR="007126B8" w:rsidRPr="007126B8" w:rsidRDefault="007126B8" w:rsidP="0089088F">
      <w:pPr>
        <w:pStyle w:val="NormalWeb"/>
        <w:jc w:val="both"/>
        <w:rPr>
          <w:rFonts w:ascii="Garamond" w:hAnsi="Garamond"/>
          <w:color w:val="000000" w:themeColor="text1"/>
        </w:rPr>
      </w:pPr>
      <w:r w:rsidRPr="007126B8">
        <w:rPr>
          <w:rFonts w:ascii="Garamond" w:hAnsi="Garamond"/>
          <w:color w:val="000000" w:themeColor="text1"/>
        </w:rPr>
        <w:t>O agente cultural será responsável pela execução artística da proposta, preparação, ensaios, organização de sua equipe, figurinos, instrumentos, repertório, deslocamento, cumprimento do cronograma, guarda dos documentos comprobatórios e entrega do relatório final de execução do objeto.</w:t>
      </w:r>
    </w:p>
    <w:p w14:paraId="508131F2" w14:textId="77777777" w:rsidR="007126B8" w:rsidRPr="007126B8" w:rsidRDefault="007126B8" w:rsidP="0089088F">
      <w:pPr>
        <w:pStyle w:val="NormalWeb"/>
        <w:jc w:val="both"/>
        <w:rPr>
          <w:rFonts w:ascii="Garamond" w:hAnsi="Garamond"/>
          <w:color w:val="000000" w:themeColor="text1"/>
        </w:rPr>
      </w:pPr>
      <w:r w:rsidRPr="007126B8">
        <w:rPr>
          <w:rFonts w:ascii="Garamond" w:hAnsi="Garamond"/>
          <w:color w:val="000000" w:themeColor="text1"/>
        </w:rPr>
        <w:t>O relatório final deverá conter registros que comprovem a realização das apresentações, tais como fotos, vídeos, material de divulgação, declaração de realização emitida pela Secretaria Municipal de Cultura e Turismo, registros de presença, clipping, publicações em redes sociais ou outros documentos aptos a demonstrar o cumprimento do objeto cultural pactuado.</w:t>
      </w:r>
    </w:p>
    <w:p w14:paraId="037A729B" w14:textId="77777777" w:rsidR="00D94BE4" w:rsidRDefault="00D94BE4" w:rsidP="0089088F">
      <w:pPr>
        <w:spacing w:before="160" w:after="80"/>
        <w:rPr>
          <w:rFonts w:ascii="Garamond" w:hAnsi="Garamond"/>
          <w:b/>
          <w:sz w:val="24"/>
          <w:szCs w:val="24"/>
          <w:lang w:val="pt-PT"/>
        </w:rPr>
      </w:pPr>
    </w:p>
    <w:p w14:paraId="7C7FA282" w14:textId="77777777" w:rsidR="00D94BE4" w:rsidRDefault="00D94BE4" w:rsidP="0089088F">
      <w:pPr>
        <w:spacing w:before="160" w:after="80"/>
        <w:rPr>
          <w:rFonts w:ascii="Garamond" w:hAnsi="Garamond"/>
          <w:b/>
          <w:sz w:val="24"/>
          <w:szCs w:val="24"/>
          <w:lang w:val="pt-PT"/>
        </w:rPr>
      </w:pPr>
    </w:p>
    <w:p w14:paraId="444ECD31" w14:textId="77777777" w:rsidR="002811F6" w:rsidRDefault="002811F6" w:rsidP="0089088F">
      <w:pPr>
        <w:spacing w:before="160" w:after="80"/>
        <w:rPr>
          <w:rFonts w:ascii="Garamond" w:hAnsi="Garamond"/>
          <w:b/>
          <w:sz w:val="24"/>
          <w:szCs w:val="24"/>
          <w:lang w:val="pt-PT"/>
        </w:rPr>
      </w:pPr>
    </w:p>
    <w:p w14:paraId="359CA8DC" w14:textId="77777777" w:rsidR="002811F6" w:rsidRDefault="002811F6" w:rsidP="0089088F">
      <w:pPr>
        <w:spacing w:before="160" w:after="80"/>
        <w:rPr>
          <w:rFonts w:ascii="Garamond" w:hAnsi="Garamond"/>
          <w:b/>
          <w:sz w:val="24"/>
          <w:szCs w:val="24"/>
          <w:lang w:val="pt-PT"/>
        </w:rPr>
      </w:pPr>
    </w:p>
    <w:p w14:paraId="1D5038ED" w14:textId="77777777" w:rsidR="00D94BE4" w:rsidRDefault="00D94BE4" w:rsidP="0089088F">
      <w:pPr>
        <w:spacing w:before="160" w:after="80"/>
        <w:rPr>
          <w:rFonts w:ascii="Garamond" w:hAnsi="Garamond"/>
          <w:b/>
          <w:sz w:val="24"/>
          <w:szCs w:val="24"/>
          <w:lang w:val="pt-PT"/>
        </w:rPr>
      </w:pPr>
    </w:p>
    <w:p w14:paraId="5B43F825" w14:textId="478A3CED" w:rsidR="00E02B4E" w:rsidRPr="002B0F21" w:rsidRDefault="00000000" w:rsidP="0089088F">
      <w:pPr>
        <w:spacing w:before="160" w:after="80"/>
        <w:rPr>
          <w:rFonts w:ascii="Garamond" w:hAnsi="Garamond"/>
          <w:sz w:val="24"/>
          <w:szCs w:val="24"/>
          <w:lang w:val="pt-PT"/>
        </w:rPr>
      </w:pPr>
      <w:r w:rsidRPr="002B0F21">
        <w:rPr>
          <w:rFonts w:ascii="Garamond" w:hAnsi="Garamond"/>
          <w:b/>
          <w:sz w:val="24"/>
          <w:szCs w:val="24"/>
          <w:lang w:val="pt-PT"/>
        </w:rPr>
        <w:lastRenderedPageBreak/>
        <w:t>22. DIVULGAÇÃO E USO DE MARCAS</w:t>
      </w:r>
    </w:p>
    <w:p w14:paraId="59939495"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Os materiais de divulgação das ações contempladas deverão mencionar o apoio da Prefeitura Municipal de Eusébio e da Secretaria Municipal de Cultura e Turismo, conforme orientações de identidade visual fornecidas pela Administração.</w:t>
      </w:r>
    </w:p>
    <w:p w14:paraId="0DB7FC9C"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A publicidade deverá ter caráter educativo, informativo ou de orientação social, sendo vedada a promoção pessoal de autoridades ou servidores públicos, nos termos do art. 37, § 1º, da Constituição Federal.</w:t>
      </w:r>
    </w:p>
    <w:p w14:paraId="0CB063E0" w14:textId="77777777" w:rsidR="00E72F24" w:rsidRDefault="00E72F24" w:rsidP="0089088F">
      <w:pPr>
        <w:spacing w:before="160" w:after="80"/>
        <w:rPr>
          <w:rFonts w:ascii="Garamond" w:hAnsi="Garamond"/>
          <w:b/>
          <w:sz w:val="24"/>
          <w:szCs w:val="24"/>
          <w:lang w:val="pt-PT"/>
        </w:rPr>
      </w:pPr>
    </w:p>
    <w:p w14:paraId="6662B666" w14:textId="6230FEEB" w:rsidR="00E02B4E" w:rsidRPr="002B0F21" w:rsidRDefault="00000000" w:rsidP="0089088F">
      <w:pPr>
        <w:spacing w:before="160" w:after="80"/>
        <w:rPr>
          <w:rFonts w:ascii="Garamond" w:hAnsi="Garamond"/>
          <w:sz w:val="24"/>
          <w:szCs w:val="24"/>
          <w:lang w:val="pt-PT"/>
        </w:rPr>
      </w:pPr>
      <w:r w:rsidRPr="002B0F21">
        <w:rPr>
          <w:rFonts w:ascii="Garamond" w:hAnsi="Garamond"/>
          <w:b/>
          <w:sz w:val="24"/>
          <w:szCs w:val="24"/>
          <w:lang w:val="pt-PT"/>
        </w:rPr>
        <w:t>23. MONITORAMENTO E PRESTAÇÃO DE CONTAS</w:t>
      </w:r>
    </w:p>
    <w:p w14:paraId="73FC5D10"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O monitoramento e a prestação de contas observarão a Lei Federal nº 14.903/2024, priorizando a comprovação do cumprimento do objeto cultural e o caráter preventivo, pedagógico e orientador do acompanhamento público.</w:t>
      </w:r>
    </w:p>
    <w:p w14:paraId="338B323D"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O agente cultural deverá apresentar Relatório de Objeto da Execução Cultural, conforme Anexo VI, no prazo de até 30 (trinta) dias após a realização da ação cultural ou em outro prazo definido no Termo de Execução Cultural, acompanhado de registros que comprovem a execução, tais como fotos, vídeos, material de divulgação, declaração de realização, lista de integrantes, clipping, links, publicações e outros elementos pertinentes.</w:t>
      </w:r>
    </w:p>
    <w:p w14:paraId="7E13188F"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O Relatório Financeiro da Execução Cultural somente será exigido quando não for possível comprovar o cumprimento do objeto por meio do relatório de objeto e documentos complementares, ou quando houver denúncia de irregularidade admitida pela Administração, sem prejuízo do dever de guarda dos documentos pelo prazo legal.</w:t>
      </w:r>
    </w:p>
    <w:p w14:paraId="3DA23450"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A Administração poderá realizar visita técnica, acompanhamento presencial, registros fotográficos, análise por amostragem ou outras formas de verificação da execução da ação cultural.</w:t>
      </w:r>
    </w:p>
    <w:p w14:paraId="194C6EBC" w14:textId="77777777" w:rsidR="003217EF" w:rsidRDefault="003217EF" w:rsidP="0089088F">
      <w:pPr>
        <w:spacing w:before="160" w:after="80"/>
        <w:rPr>
          <w:rFonts w:ascii="Garamond" w:hAnsi="Garamond"/>
          <w:b/>
          <w:sz w:val="24"/>
          <w:szCs w:val="24"/>
          <w:lang w:val="pt-PT"/>
        </w:rPr>
      </w:pPr>
    </w:p>
    <w:p w14:paraId="12BDBF66" w14:textId="67CF5DC0" w:rsidR="00E02B4E" w:rsidRPr="002B0F21" w:rsidRDefault="00000000" w:rsidP="0089088F">
      <w:pPr>
        <w:spacing w:before="160" w:after="80"/>
        <w:rPr>
          <w:rFonts w:ascii="Garamond" w:hAnsi="Garamond"/>
          <w:sz w:val="24"/>
          <w:szCs w:val="24"/>
          <w:lang w:val="pt-PT"/>
        </w:rPr>
      </w:pPr>
      <w:r w:rsidRPr="002B0F21">
        <w:rPr>
          <w:rFonts w:ascii="Garamond" w:hAnsi="Garamond"/>
          <w:b/>
          <w:sz w:val="24"/>
          <w:szCs w:val="24"/>
          <w:lang w:val="pt-PT"/>
        </w:rPr>
        <w:t>24. REMANEJAMENTO DE VAGAS E RECURSOS</w:t>
      </w:r>
    </w:p>
    <w:p w14:paraId="146479D5"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Caso alguma categoria não tenha propostas classificadas ou habilitadas em número suficiente, a Secretaria Municipal de Cultura e Turismo poderá remanejar as vagas e os recursos remanescentes para outra categoria, observada a ordem de classificação geral, a compatibilidade do objeto, o interesse público e a finalidade do edital.</w:t>
      </w:r>
    </w:p>
    <w:p w14:paraId="6DA2A8AF"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O remanejamento deverá ser motivado no processo administrativo e divulgado em meio oficial.</w:t>
      </w:r>
    </w:p>
    <w:p w14:paraId="6A411177" w14:textId="77777777" w:rsidR="003217EF" w:rsidRDefault="003217EF" w:rsidP="0089088F">
      <w:pPr>
        <w:spacing w:before="160" w:after="80"/>
        <w:rPr>
          <w:rFonts w:ascii="Garamond" w:hAnsi="Garamond"/>
          <w:b/>
          <w:sz w:val="24"/>
          <w:szCs w:val="24"/>
          <w:lang w:val="pt-PT"/>
        </w:rPr>
      </w:pPr>
    </w:p>
    <w:p w14:paraId="5E645074" w14:textId="77777777" w:rsidR="002811F6" w:rsidRDefault="002811F6" w:rsidP="0089088F">
      <w:pPr>
        <w:spacing w:before="160" w:after="80"/>
        <w:rPr>
          <w:rFonts w:ascii="Garamond" w:hAnsi="Garamond"/>
          <w:b/>
          <w:sz w:val="24"/>
          <w:szCs w:val="24"/>
          <w:lang w:val="pt-PT"/>
        </w:rPr>
      </w:pPr>
    </w:p>
    <w:p w14:paraId="4E1BC9D9" w14:textId="77777777" w:rsidR="002811F6" w:rsidRDefault="002811F6" w:rsidP="0089088F">
      <w:pPr>
        <w:spacing w:before="160" w:after="80"/>
        <w:rPr>
          <w:rFonts w:ascii="Garamond" w:hAnsi="Garamond"/>
          <w:b/>
          <w:sz w:val="24"/>
          <w:szCs w:val="24"/>
          <w:lang w:val="pt-PT"/>
        </w:rPr>
      </w:pPr>
    </w:p>
    <w:p w14:paraId="142E2648" w14:textId="2440EFED" w:rsidR="00E02B4E" w:rsidRPr="002B0F21" w:rsidRDefault="00000000" w:rsidP="0089088F">
      <w:pPr>
        <w:spacing w:before="160" w:after="80"/>
        <w:rPr>
          <w:rFonts w:ascii="Garamond" w:hAnsi="Garamond"/>
          <w:sz w:val="24"/>
          <w:szCs w:val="24"/>
          <w:lang w:val="pt-PT"/>
        </w:rPr>
      </w:pPr>
      <w:r w:rsidRPr="002B0F21">
        <w:rPr>
          <w:rFonts w:ascii="Garamond" w:hAnsi="Garamond"/>
          <w:b/>
          <w:sz w:val="24"/>
          <w:szCs w:val="24"/>
          <w:lang w:val="pt-PT"/>
        </w:rPr>
        <w:lastRenderedPageBreak/>
        <w:t>25. SANÇÕES, DEVOLUÇÃO E AÇÕES COMPENSATÓRIAS</w:t>
      </w:r>
    </w:p>
    <w:p w14:paraId="497F506D"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O descumprimento injustificado do objeto, a apresentação de informações falsas, a fraude documental ou o desvio de finalidade poderão ensejar rejeição da prestação de contas, devolução proporcional dos recursos, suspensão de participação em novos instrumentos de fomento cultural e demais medidas cabíveis, garantidos o contraditório e a ampla defesa.</w:t>
      </w:r>
    </w:p>
    <w:p w14:paraId="343D4F3F"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Quando juridicamente possível e de interesse público, a Administração poderá admitir a apresentação de plano de ações compensatórias em substituição ou complementação à devolução de recursos, observadas as disposições da Lei Federal nº 14.903/2024 e eventual regulamentação municipal.</w:t>
      </w:r>
    </w:p>
    <w:p w14:paraId="2BAF6F3C" w14:textId="77777777" w:rsidR="003217EF" w:rsidRDefault="003217EF" w:rsidP="0089088F">
      <w:pPr>
        <w:spacing w:before="160" w:after="80"/>
        <w:rPr>
          <w:rFonts w:ascii="Garamond" w:hAnsi="Garamond"/>
          <w:b/>
          <w:sz w:val="24"/>
          <w:szCs w:val="24"/>
          <w:lang w:val="pt-PT"/>
        </w:rPr>
      </w:pPr>
    </w:p>
    <w:p w14:paraId="2F160213" w14:textId="5D47EF2D" w:rsidR="00E02B4E" w:rsidRPr="002B0F21" w:rsidRDefault="00000000" w:rsidP="0089088F">
      <w:pPr>
        <w:spacing w:before="160" w:after="80"/>
        <w:rPr>
          <w:rFonts w:ascii="Garamond" w:hAnsi="Garamond"/>
          <w:sz w:val="24"/>
          <w:szCs w:val="24"/>
          <w:lang w:val="pt-PT"/>
        </w:rPr>
      </w:pPr>
      <w:r w:rsidRPr="002B0F21">
        <w:rPr>
          <w:rFonts w:ascii="Garamond" w:hAnsi="Garamond"/>
          <w:b/>
          <w:sz w:val="24"/>
          <w:szCs w:val="24"/>
          <w:lang w:val="pt-PT"/>
        </w:rPr>
        <w:t>26. DISPOSIÇÕES FINAIS</w:t>
      </w:r>
    </w:p>
    <w:p w14:paraId="7A5A52BD" w14:textId="505C7BA8"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O presente edital e seus anexos estarão disponíveis no site oficial da Prefeitura Municipal de Eusébio, na plataforma Mapa Cultural do Ceará</w:t>
      </w:r>
      <w:r w:rsidR="003217EF">
        <w:rPr>
          <w:rFonts w:ascii="Garamond" w:hAnsi="Garamond"/>
          <w:sz w:val="24"/>
          <w:szCs w:val="24"/>
          <w:lang w:val="pt-PT"/>
        </w:rPr>
        <w:t>.</w:t>
      </w:r>
      <w:r w:rsidRPr="002B0F21">
        <w:rPr>
          <w:rFonts w:ascii="Garamond" w:hAnsi="Garamond"/>
          <w:sz w:val="24"/>
          <w:szCs w:val="24"/>
          <w:lang w:val="pt-PT"/>
        </w:rPr>
        <w:t xml:space="preserve"> </w:t>
      </w:r>
    </w:p>
    <w:p w14:paraId="76251392"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Os casos omissos serão resolvidos pela Comissão de Seleção e pela Secretaria Municipal de Cultura e Turismo, observada a legislação aplicável e, quando necessário, a manifestação dos órgãos de assessoramento jurídico e controle interno.</w:t>
      </w:r>
    </w:p>
    <w:p w14:paraId="076CAC12" w14:textId="77777777" w:rsidR="00E02B4E" w:rsidRPr="002B0F21" w:rsidRDefault="00000000" w:rsidP="0089088F">
      <w:pPr>
        <w:spacing w:after="80"/>
        <w:jc w:val="both"/>
        <w:rPr>
          <w:rFonts w:ascii="Garamond" w:hAnsi="Garamond"/>
          <w:sz w:val="24"/>
          <w:szCs w:val="24"/>
          <w:lang w:val="pt-PT"/>
        </w:rPr>
      </w:pPr>
      <w:r w:rsidRPr="002B0F21">
        <w:rPr>
          <w:rFonts w:ascii="Garamond" w:hAnsi="Garamond"/>
          <w:sz w:val="24"/>
          <w:szCs w:val="24"/>
          <w:lang w:val="pt-PT"/>
        </w:rPr>
        <w:t>Integram este Edital os seguintes anexos:</w:t>
      </w:r>
    </w:p>
    <w:p w14:paraId="6F11F4E5" w14:textId="77777777"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 Anexo I - Categorias de apoio, vagas, valores e requisitos específicos;</w:t>
      </w:r>
    </w:p>
    <w:p w14:paraId="1EECE48A" w14:textId="77777777"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 Anexo II - Formulário de inscrição;</w:t>
      </w:r>
    </w:p>
    <w:p w14:paraId="01083277" w14:textId="77777777"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 Anexo III - Plano de trabalho simplificado;</w:t>
      </w:r>
    </w:p>
    <w:p w14:paraId="3284B8C7" w14:textId="77777777"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 Anexo IV - Critérios de seleção;</w:t>
      </w:r>
    </w:p>
    <w:p w14:paraId="28B170F4" w14:textId="6C89CF84"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 Anexo V - Minuta do Termo de Execução Cultural;</w:t>
      </w:r>
      <w:r w:rsidR="003F3736">
        <w:rPr>
          <w:rFonts w:ascii="Garamond" w:hAnsi="Garamond"/>
          <w:sz w:val="24"/>
          <w:szCs w:val="24"/>
          <w:lang w:val="pt-PT"/>
        </w:rPr>
        <w:t xml:space="preserve"> </w:t>
      </w:r>
    </w:p>
    <w:p w14:paraId="3A470AA2" w14:textId="77777777"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 Anexo VI - Relatório de Objeto da Execução Cultural;</w:t>
      </w:r>
    </w:p>
    <w:p w14:paraId="526FBDB5" w14:textId="77777777"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 Anexo VII - Declaração de representação de grupo ou coletivo;</w:t>
      </w:r>
    </w:p>
    <w:p w14:paraId="23CDAA9D" w14:textId="77777777"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 Anexo VIII - Autodeclaração para ações afirmativas;</w:t>
      </w:r>
    </w:p>
    <w:p w14:paraId="2417050E" w14:textId="77777777" w:rsidR="00E02B4E" w:rsidRPr="002B0F21" w:rsidRDefault="00000000" w:rsidP="0089088F">
      <w:pPr>
        <w:spacing w:after="40"/>
        <w:rPr>
          <w:rFonts w:ascii="Garamond" w:hAnsi="Garamond"/>
          <w:sz w:val="24"/>
          <w:szCs w:val="24"/>
          <w:lang w:val="pt-PT"/>
        </w:rPr>
      </w:pPr>
      <w:r w:rsidRPr="002B0F21">
        <w:rPr>
          <w:rFonts w:ascii="Garamond" w:hAnsi="Garamond"/>
          <w:sz w:val="24"/>
          <w:szCs w:val="24"/>
          <w:lang w:val="pt-PT"/>
        </w:rPr>
        <w:t>• Anexo IX - Formulário de interposição de recurso.</w:t>
      </w:r>
    </w:p>
    <w:p w14:paraId="5CB2841A" w14:textId="77777777" w:rsidR="0017030C" w:rsidRDefault="0017030C" w:rsidP="0089088F">
      <w:pPr>
        <w:spacing w:after="80"/>
        <w:jc w:val="right"/>
        <w:rPr>
          <w:rFonts w:ascii="Garamond" w:hAnsi="Garamond"/>
          <w:sz w:val="24"/>
          <w:szCs w:val="24"/>
          <w:lang w:val="pt-PT"/>
        </w:rPr>
      </w:pPr>
    </w:p>
    <w:p w14:paraId="2229B085" w14:textId="6E2B8579" w:rsidR="00E02B4E" w:rsidRPr="002B0F21" w:rsidRDefault="00000000" w:rsidP="0089088F">
      <w:pPr>
        <w:spacing w:after="80"/>
        <w:jc w:val="right"/>
        <w:rPr>
          <w:rFonts w:ascii="Garamond" w:hAnsi="Garamond"/>
          <w:sz w:val="24"/>
          <w:szCs w:val="24"/>
          <w:lang w:val="pt-PT"/>
        </w:rPr>
      </w:pPr>
      <w:r w:rsidRPr="002B0F21">
        <w:rPr>
          <w:rFonts w:ascii="Garamond" w:hAnsi="Garamond"/>
          <w:sz w:val="24"/>
          <w:szCs w:val="24"/>
          <w:lang w:val="pt-PT"/>
        </w:rPr>
        <w:t xml:space="preserve">Eusébio/CE, </w:t>
      </w:r>
      <w:r w:rsidR="0087073E">
        <w:rPr>
          <w:rFonts w:ascii="Garamond" w:hAnsi="Garamond"/>
          <w:sz w:val="24"/>
          <w:szCs w:val="24"/>
          <w:lang w:val="pt-PT"/>
        </w:rPr>
        <w:t>01</w:t>
      </w:r>
      <w:r w:rsidRPr="002B0F21">
        <w:rPr>
          <w:rFonts w:ascii="Garamond" w:hAnsi="Garamond"/>
          <w:sz w:val="24"/>
          <w:szCs w:val="24"/>
          <w:lang w:val="pt-PT"/>
        </w:rPr>
        <w:t xml:space="preserve"> de </w:t>
      </w:r>
      <w:r w:rsidR="0087073E">
        <w:rPr>
          <w:rFonts w:ascii="Garamond" w:hAnsi="Garamond"/>
          <w:sz w:val="24"/>
          <w:szCs w:val="24"/>
          <w:lang w:val="pt-PT"/>
        </w:rPr>
        <w:t>junho</w:t>
      </w:r>
      <w:r w:rsidRPr="002B0F21">
        <w:rPr>
          <w:rFonts w:ascii="Garamond" w:hAnsi="Garamond"/>
          <w:sz w:val="24"/>
          <w:szCs w:val="24"/>
          <w:lang w:val="pt-PT"/>
        </w:rPr>
        <w:t xml:space="preserve"> de 2026.</w:t>
      </w:r>
    </w:p>
    <w:p w14:paraId="4E29500C" w14:textId="16AC5CC2" w:rsidR="00276AB2" w:rsidRPr="00D94BE4" w:rsidRDefault="00276AB2" w:rsidP="0089088F">
      <w:pPr>
        <w:rPr>
          <w:rStyle w:val="Forte"/>
          <w:rFonts w:ascii="Garamond" w:hAnsi="Garamond"/>
          <w:b w:val="0"/>
          <w:bCs w:val="0"/>
          <w:sz w:val="24"/>
          <w:szCs w:val="24"/>
          <w:lang w:val="pt-PT"/>
        </w:rPr>
      </w:pPr>
    </w:p>
    <w:p w14:paraId="21F0C8EF" w14:textId="77777777" w:rsidR="00276AB2" w:rsidRPr="001253FA" w:rsidRDefault="00276AB2" w:rsidP="0089088F">
      <w:pPr>
        <w:pStyle w:val="NormalWeb"/>
        <w:spacing w:line="276" w:lineRule="auto"/>
        <w:jc w:val="center"/>
        <w:rPr>
          <w:rFonts w:ascii="Garamond" w:hAnsi="Garamond"/>
          <w:bCs/>
        </w:rPr>
      </w:pPr>
      <w:r w:rsidRPr="001253FA">
        <w:rPr>
          <w:rStyle w:val="Forte"/>
          <w:rFonts w:ascii="Garamond" w:hAnsi="Garamond"/>
          <w:b w:val="0"/>
        </w:rPr>
        <w:t>Tarcísio Christianne Gomes da Silva</w:t>
      </w:r>
      <w:r w:rsidRPr="001253FA">
        <w:rPr>
          <w:rFonts w:ascii="Garamond" w:hAnsi="Garamond"/>
          <w:bCs/>
        </w:rPr>
        <w:br/>
        <w:t>Secretário de Cultura e Turismo</w:t>
      </w:r>
    </w:p>
    <w:p w14:paraId="2A578B21" w14:textId="2D7EDB81" w:rsidR="00E02B4E" w:rsidRPr="00534045" w:rsidRDefault="00E02B4E" w:rsidP="0089088F">
      <w:pPr>
        <w:rPr>
          <w:rFonts w:ascii="Garamond" w:hAnsi="Garamond"/>
          <w:sz w:val="24"/>
          <w:szCs w:val="24"/>
          <w:lang w:val="pt-PT"/>
        </w:rPr>
      </w:pPr>
    </w:p>
    <w:sectPr w:rsidR="00E02B4E" w:rsidRPr="00534045" w:rsidSect="002905F5">
      <w:headerReference w:type="default" r:id="rId9"/>
      <w:footerReference w:type="default" r:id="rId10"/>
      <w:pgSz w:w="12240" w:h="15840"/>
      <w:pgMar w:top="2240" w:right="1608" w:bottom="1134" w:left="1134" w:header="720" w:footer="1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6887D" w14:textId="77777777" w:rsidR="00A43D0F" w:rsidRDefault="00A43D0F">
      <w:pPr>
        <w:spacing w:after="0" w:line="240" w:lineRule="auto"/>
      </w:pPr>
      <w:r>
        <w:separator/>
      </w:r>
    </w:p>
  </w:endnote>
  <w:endnote w:type="continuationSeparator" w:id="0">
    <w:p w14:paraId="101D5D31" w14:textId="77777777" w:rsidR="00A43D0F" w:rsidRDefault="00A43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9C6C" w14:textId="595A1A64" w:rsidR="00E02B4E" w:rsidRPr="002B0F21" w:rsidRDefault="0017030C">
    <w:pPr>
      <w:pStyle w:val="Rodap"/>
      <w:jc w:val="center"/>
      <w:rPr>
        <w:lang w:val="pt-PT"/>
      </w:rPr>
    </w:pPr>
    <w:r>
      <w:rPr>
        <w:noProof/>
        <w:sz w:val="20"/>
      </w:rPr>
      <w:drawing>
        <wp:anchor distT="0" distB="0" distL="0" distR="0" simplePos="0" relativeHeight="251661312" behindDoc="1" locked="0" layoutInCell="1" allowOverlap="1" wp14:anchorId="70B3616A" wp14:editId="113BB041">
          <wp:simplePos x="0" y="0"/>
          <wp:positionH relativeFrom="page">
            <wp:posOffset>257635</wp:posOffset>
          </wp:positionH>
          <wp:positionV relativeFrom="page">
            <wp:posOffset>9165787</wp:posOffset>
          </wp:positionV>
          <wp:extent cx="7339407" cy="436787"/>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7339407" cy="43678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A658D" w14:textId="77777777" w:rsidR="00A43D0F" w:rsidRDefault="00A43D0F">
      <w:pPr>
        <w:spacing w:after="0" w:line="240" w:lineRule="auto"/>
      </w:pPr>
      <w:r>
        <w:separator/>
      </w:r>
    </w:p>
  </w:footnote>
  <w:footnote w:type="continuationSeparator" w:id="0">
    <w:p w14:paraId="2E862788" w14:textId="77777777" w:rsidR="00A43D0F" w:rsidRDefault="00A43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2098" w14:textId="23A2C2A1" w:rsidR="00E02B4E" w:rsidRPr="002B0F21" w:rsidRDefault="0017030C">
    <w:pPr>
      <w:pStyle w:val="Cabealho"/>
      <w:jc w:val="center"/>
      <w:rPr>
        <w:lang w:val="pt-PT"/>
      </w:rPr>
    </w:pPr>
    <w:r>
      <w:rPr>
        <w:noProof/>
        <w:sz w:val="20"/>
      </w:rPr>
      <w:drawing>
        <wp:anchor distT="0" distB="0" distL="0" distR="0" simplePos="0" relativeHeight="251659264" behindDoc="1" locked="0" layoutInCell="1" allowOverlap="1" wp14:anchorId="361167F7" wp14:editId="4D21DC73">
          <wp:simplePos x="0" y="0"/>
          <wp:positionH relativeFrom="page">
            <wp:posOffset>415290</wp:posOffset>
          </wp:positionH>
          <wp:positionV relativeFrom="page">
            <wp:posOffset>162911</wp:posOffset>
          </wp:positionV>
          <wp:extent cx="6817489" cy="1220356"/>
          <wp:effectExtent l="0" t="0" r="254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817489" cy="12203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mmarc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mmarc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mmarcas"/>
      <w:lvlText w:val=""/>
      <w:lvlJc w:val="left"/>
      <w:pPr>
        <w:tabs>
          <w:tab w:val="num" w:pos="360"/>
        </w:tabs>
        <w:ind w:left="360" w:hanging="360"/>
      </w:pPr>
      <w:rPr>
        <w:rFonts w:ascii="Symbol" w:hAnsi="Symbol" w:hint="default"/>
      </w:rPr>
    </w:lvl>
  </w:abstractNum>
  <w:abstractNum w:abstractNumId="9" w15:restartNumberingAfterBreak="0">
    <w:nsid w:val="07086688"/>
    <w:multiLevelType w:val="hybridMultilevel"/>
    <w:tmpl w:val="0746650C"/>
    <w:lvl w:ilvl="0" w:tplc="C6809B08">
      <w:numFmt w:val="bullet"/>
      <w:lvlText w:val="•"/>
      <w:lvlJc w:val="left"/>
      <w:pPr>
        <w:ind w:left="786" w:hanging="360"/>
      </w:pPr>
      <w:rPr>
        <w:rFonts w:ascii="Garamond" w:eastAsiaTheme="minorEastAsia" w:hAnsi="Garamond" w:cstheme="minorBidi" w:hint="default"/>
      </w:rPr>
    </w:lvl>
    <w:lvl w:ilvl="1" w:tplc="08160003" w:tentative="1">
      <w:start w:val="1"/>
      <w:numFmt w:val="bullet"/>
      <w:lvlText w:val="o"/>
      <w:lvlJc w:val="left"/>
      <w:pPr>
        <w:ind w:left="1506" w:hanging="360"/>
      </w:pPr>
      <w:rPr>
        <w:rFonts w:ascii="Courier New" w:hAnsi="Courier New" w:cs="Courier New" w:hint="default"/>
      </w:rPr>
    </w:lvl>
    <w:lvl w:ilvl="2" w:tplc="08160005" w:tentative="1">
      <w:start w:val="1"/>
      <w:numFmt w:val="bullet"/>
      <w:lvlText w:val=""/>
      <w:lvlJc w:val="left"/>
      <w:pPr>
        <w:ind w:left="2226" w:hanging="360"/>
      </w:pPr>
      <w:rPr>
        <w:rFonts w:ascii="Wingdings" w:hAnsi="Wingdings" w:hint="default"/>
      </w:rPr>
    </w:lvl>
    <w:lvl w:ilvl="3" w:tplc="08160001" w:tentative="1">
      <w:start w:val="1"/>
      <w:numFmt w:val="bullet"/>
      <w:lvlText w:val=""/>
      <w:lvlJc w:val="left"/>
      <w:pPr>
        <w:ind w:left="2946" w:hanging="360"/>
      </w:pPr>
      <w:rPr>
        <w:rFonts w:ascii="Symbol" w:hAnsi="Symbol" w:hint="default"/>
      </w:rPr>
    </w:lvl>
    <w:lvl w:ilvl="4" w:tplc="08160003" w:tentative="1">
      <w:start w:val="1"/>
      <w:numFmt w:val="bullet"/>
      <w:lvlText w:val="o"/>
      <w:lvlJc w:val="left"/>
      <w:pPr>
        <w:ind w:left="3666" w:hanging="360"/>
      </w:pPr>
      <w:rPr>
        <w:rFonts w:ascii="Courier New" w:hAnsi="Courier New" w:cs="Courier New" w:hint="default"/>
      </w:rPr>
    </w:lvl>
    <w:lvl w:ilvl="5" w:tplc="08160005" w:tentative="1">
      <w:start w:val="1"/>
      <w:numFmt w:val="bullet"/>
      <w:lvlText w:val=""/>
      <w:lvlJc w:val="left"/>
      <w:pPr>
        <w:ind w:left="4386" w:hanging="360"/>
      </w:pPr>
      <w:rPr>
        <w:rFonts w:ascii="Wingdings" w:hAnsi="Wingdings" w:hint="default"/>
      </w:rPr>
    </w:lvl>
    <w:lvl w:ilvl="6" w:tplc="08160001" w:tentative="1">
      <w:start w:val="1"/>
      <w:numFmt w:val="bullet"/>
      <w:lvlText w:val=""/>
      <w:lvlJc w:val="left"/>
      <w:pPr>
        <w:ind w:left="5106" w:hanging="360"/>
      </w:pPr>
      <w:rPr>
        <w:rFonts w:ascii="Symbol" w:hAnsi="Symbol" w:hint="default"/>
      </w:rPr>
    </w:lvl>
    <w:lvl w:ilvl="7" w:tplc="08160003" w:tentative="1">
      <w:start w:val="1"/>
      <w:numFmt w:val="bullet"/>
      <w:lvlText w:val="o"/>
      <w:lvlJc w:val="left"/>
      <w:pPr>
        <w:ind w:left="5826" w:hanging="360"/>
      </w:pPr>
      <w:rPr>
        <w:rFonts w:ascii="Courier New" w:hAnsi="Courier New" w:cs="Courier New" w:hint="default"/>
      </w:rPr>
    </w:lvl>
    <w:lvl w:ilvl="8" w:tplc="08160005" w:tentative="1">
      <w:start w:val="1"/>
      <w:numFmt w:val="bullet"/>
      <w:lvlText w:val=""/>
      <w:lvlJc w:val="left"/>
      <w:pPr>
        <w:ind w:left="6546" w:hanging="360"/>
      </w:pPr>
      <w:rPr>
        <w:rFonts w:ascii="Wingdings" w:hAnsi="Wingdings" w:hint="default"/>
      </w:rPr>
    </w:lvl>
  </w:abstractNum>
  <w:abstractNum w:abstractNumId="10" w15:restartNumberingAfterBreak="0">
    <w:nsid w:val="27D42599"/>
    <w:multiLevelType w:val="hybridMultilevel"/>
    <w:tmpl w:val="0A70DACE"/>
    <w:lvl w:ilvl="0" w:tplc="08160013">
      <w:start w:val="1"/>
      <w:numFmt w:val="upperRoman"/>
      <w:lvlText w:val="%1."/>
      <w:lvlJc w:val="right"/>
      <w:pPr>
        <w:ind w:left="1146" w:hanging="360"/>
      </w:p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num w:numId="1" w16cid:durableId="1429274811">
    <w:abstractNumId w:val="8"/>
  </w:num>
  <w:num w:numId="2" w16cid:durableId="1324312358">
    <w:abstractNumId w:val="6"/>
  </w:num>
  <w:num w:numId="3" w16cid:durableId="2126801722">
    <w:abstractNumId w:val="5"/>
  </w:num>
  <w:num w:numId="4" w16cid:durableId="875434704">
    <w:abstractNumId w:val="4"/>
  </w:num>
  <w:num w:numId="5" w16cid:durableId="452946660">
    <w:abstractNumId w:val="7"/>
  </w:num>
  <w:num w:numId="6" w16cid:durableId="1536960816">
    <w:abstractNumId w:val="3"/>
  </w:num>
  <w:num w:numId="7" w16cid:durableId="1968851878">
    <w:abstractNumId w:val="2"/>
  </w:num>
  <w:num w:numId="8" w16cid:durableId="1854493275">
    <w:abstractNumId w:val="1"/>
  </w:num>
  <w:num w:numId="9" w16cid:durableId="1100374447">
    <w:abstractNumId w:val="0"/>
  </w:num>
  <w:num w:numId="10" w16cid:durableId="603540368">
    <w:abstractNumId w:val="10"/>
  </w:num>
  <w:num w:numId="11" w16cid:durableId="60641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1FED"/>
    <w:rsid w:val="00022211"/>
    <w:rsid w:val="00034616"/>
    <w:rsid w:val="0006063C"/>
    <w:rsid w:val="000D74DE"/>
    <w:rsid w:val="00133D3B"/>
    <w:rsid w:val="0015074B"/>
    <w:rsid w:val="0017030C"/>
    <w:rsid w:val="001809F8"/>
    <w:rsid w:val="0025513C"/>
    <w:rsid w:val="002663B9"/>
    <w:rsid w:val="00276AB2"/>
    <w:rsid w:val="002811F6"/>
    <w:rsid w:val="002905F5"/>
    <w:rsid w:val="0029639D"/>
    <w:rsid w:val="002B0F21"/>
    <w:rsid w:val="003217EF"/>
    <w:rsid w:val="00326F90"/>
    <w:rsid w:val="0039783E"/>
    <w:rsid w:val="003F3736"/>
    <w:rsid w:val="004E3BBD"/>
    <w:rsid w:val="00534045"/>
    <w:rsid w:val="00663CA8"/>
    <w:rsid w:val="006D4C76"/>
    <w:rsid w:val="007126B8"/>
    <w:rsid w:val="00735DE7"/>
    <w:rsid w:val="007409B9"/>
    <w:rsid w:val="007D70F8"/>
    <w:rsid w:val="00841446"/>
    <w:rsid w:val="0087073E"/>
    <w:rsid w:val="0089088F"/>
    <w:rsid w:val="008B33A7"/>
    <w:rsid w:val="0095480C"/>
    <w:rsid w:val="00A271C2"/>
    <w:rsid w:val="00A43D0F"/>
    <w:rsid w:val="00AA1D8D"/>
    <w:rsid w:val="00B47730"/>
    <w:rsid w:val="00C5711E"/>
    <w:rsid w:val="00CA4A31"/>
    <w:rsid w:val="00CB0664"/>
    <w:rsid w:val="00D135C1"/>
    <w:rsid w:val="00D94BE4"/>
    <w:rsid w:val="00E02B4E"/>
    <w:rsid w:val="00E72F24"/>
    <w:rsid w:val="00F5591E"/>
    <w:rsid w:val="00F82366"/>
    <w:rsid w:val="00F96B4C"/>
    <w:rsid w:val="00FC693F"/>
    <w:rsid w:val="00FD3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08A362"/>
  <w14:defaultImageDpi w14:val="300"/>
  <w15:docId w15:val="{CEAA99F0-EB86-4342-93DE-9DE9E2CA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Ttulo1">
    <w:name w:val="heading 1"/>
    <w:basedOn w:val="Normal"/>
    <w:next w:val="Normal"/>
    <w:link w:val="Ttulo1Car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E618BF"/>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E618BF"/>
  </w:style>
  <w:style w:type="paragraph" w:styleId="Rodap">
    <w:name w:val="footer"/>
    <w:basedOn w:val="Normal"/>
    <w:link w:val="RodapCarter"/>
    <w:uiPriority w:val="99"/>
    <w:unhideWhenUsed/>
    <w:rsid w:val="00E618BF"/>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arter">
    <w:name w:val="Título 1 Caráter"/>
    <w:basedOn w:val="Tipodeletrapredefinidodopargraf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ter">
    <w:name w:val="Título 2 Caráter"/>
    <w:basedOn w:val="Tipodeletrapredefinidodopargraf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ter">
    <w:name w:val="Título 3 Caráter"/>
    <w:basedOn w:val="Tipodeletrapredefinidodopargraf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ter">
    <w:name w:val="Título Caráter"/>
    <w:basedOn w:val="Tipodeletrapredefinidodopargraf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ter">
    <w:name w:val="Subtítulo Caráter"/>
    <w:basedOn w:val="Tipodeletrapredefinidodopargraf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arter"/>
    <w:uiPriority w:val="99"/>
    <w:unhideWhenUsed/>
    <w:rsid w:val="00AA1D8D"/>
    <w:pPr>
      <w:spacing w:after="120"/>
    </w:pPr>
  </w:style>
  <w:style w:type="character" w:customStyle="1" w:styleId="CorpodetextoCarter">
    <w:name w:val="Corpo de texto Caráter"/>
    <w:basedOn w:val="Tipodeletrapredefinidodopargrafo"/>
    <w:link w:val="Corpodetexto"/>
    <w:uiPriority w:val="99"/>
    <w:rsid w:val="00AA1D8D"/>
  </w:style>
  <w:style w:type="paragraph" w:styleId="Corpodetexto2">
    <w:name w:val="Body Text 2"/>
    <w:basedOn w:val="Normal"/>
    <w:link w:val="Corpodetexto2Carter"/>
    <w:uiPriority w:val="99"/>
    <w:unhideWhenUsed/>
    <w:rsid w:val="00AA1D8D"/>
    <w:pPr>
      <w:spacing w:after="120" w:line="480" w:lineRule="auto"/>
    </w:pPr>
  </w:style>
  <w:style w:type="character" w:customStyle="1" w:styleId="Corpodetexto2Carter">
    <w:name w:val="Corpo de texto 2 Caráter"/>
    <w:basedOn w:val="Tipodeletrapredefinidodopargrafo"/>
    <w:link w:val="Corpodetexto2"/>
    <w:uiPriority w:val="99"/>
    <w:rsid w:val="00AA1D8D"/>
  </w:style>
  <w:style w:type="paragraph" w:styleId="Corpodetexto3">
    <w:name w:val="Body Text 3"/>
    <w:basedOn w:val="Normal"/>
    <w:link w:val="Corpodetexto3Carter"/>
    <w:uiPriority w:val="99"/>
    <w:unhideWhenUsed/>
    <w:rsid w:val="00AA1D8D"/>
    <w:pPr>
      <w:spacing w:after="120"/>
    </w:pPr>
    <w:rPr>
      <w:sz w:val="16"/>
      <w:szCs w:val="16"/>
    </w:rPr>
  </w:style>
  <w:style w:type="character" w:customStyle="1" w:styleId="Corpodetexto3Carter">
    <w:name w:val="Corpo de texto 3 Caráter"/>
    <w:basedOn w:val="Tipodeletrapredefinidodopargraf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mmarcas">
    <w:name w:val="List Bullet"/>
    <w:basedOn w:val="Normal"/>
    <w:uiPriority w:val="99"/>
    <w:unhideWhenUsed/>
    <w:rsid w:val="00326F90"/>
    <w:pPr>
      <w:numPr>
        <w:numId w:val="1"/>
      </w:numPr>
      <w:contextualSpacing/>
    </w:pPr>
  </w:style>
  <w:style w:type="paragraph" w:styleId="Listacommarcas2">
    <w:name w:val="List Bullet 2"/>
    <w:basedOn w:val="Normal"/>
    <w:uiPriority w:val="99"/>
    <w:unhideWhenUsed/>
    <w:rsid w:val="00326F90"/>
    <w:pPr>
      <w:numPr>
        <w:numId w:val="2"/>
      </w:numPr>
      <w:contextualSpacing/>
    </w:pPr>
  </w:style>
  <w:style w:type="paragraph" w:styleId="Listacommarcas3">
    <w:name w:val="List Bullet 3"/>
    <w:basedOn w:val="Normal"/>
    <w:uiPriority w:val="99"/>
    <w:unhideWhenUsed/>
    <w:rsid w:val="00326F90"/>
    <w:pPr>
      <w:numPr>
        <w:numId w:val="3"/>
      </w:numPr>
      <w:contextualSpacing/>
    </w:pPr>
  </w:style>
  <w:style w:type="paragraph" w:styleId="Listanumerada">
    <w:name w:val="List Number"/>
    <w:basedOn w:val="Normal"/>
    <w:uiPriority w:val="99"/>
    <w:unhideWhenUsed/>
    <w:rsid w:val="00326F90"/>
    <w:pPr>
      <w:numPr>
        <w:numId w:val="5"/>
      </w:numPr>
      <w:contextualSpacing/>
    </w:pPr>
  </w:style>
  <w:style w:type="paragraph" w:styleId="Listanumerada2">
    <w:name w:val="List Number 2"/>
    <w:basedOn w:val="Normal"/>
    <w:uiPriority w:val="99"/>
    <w:unhideWhenUsed/>
    <w:rsid w:val="0029639D"/>
    <w:pPr>
      <w:numPr>
        <w:numId w:val="6"/>
      </w:numPr>
      <w:contextualSpacing/>
    </w:pPr>
  </w:style>
  <w:style w:type="paragraph" w:styleId="Listanumerada3">
    <w:name w:val="List Number 3"/>
    <w:basedOn w:val="Normal"/>
    <w:uiPriority w:val="99"/>
    <w:unhideWhenUsed/>
    <w:rsid w:val="0029639D"/>
    <w:pPr>
      <w:numPr>
        <w:numId w:val="7"/>
      </w:numPr>
      <w:contextualSpacing/>
    </w:pPr>
  </w:style>
  <w:style w:type="paragraph" w:styleId="Listadecont">
    <w:name w:val="List Continue"/>
    <w:basedOn w:val="Normal"/>
    <w:uiPriority w:val="99"/>
    <w:unhideWhenUsed/>
    <w:rsid w:val="0029639D"/>
    <w:pPr>
      <w:spacing w:after="120"/>
      <w:ind w:left="360"/>
      <w:contextualSpacing/>
    </w:pPr>
  </w:style>
  <w:style w:type="paragraph" w:styleId="Listadecont2">
    <w:name w:val="List Continue 2"/>
    <w:basedOn w:val="Normal"/>
    <w:uiPriority w:val="99"/>
    <w:unhideWhenUsed/>
    <w:rsid w:val="0029639D"/>
    <w:pPr>
      <w:spacing w:after="120"/>
      <w:ind w:left="720"/>
      <w:contextualSpacing/>
    </w:pPr>
  </w:style>
  <w:style w:type="paragraph" w:styleId="Listadecont3">
    <w:name w:val="List Continue 3"/>
    <w:basedOn w:val="Normal"/>
    <w:uiPriority w:val="99"/>
    <w:unhideWhenUsed/>
    <w:rsid w:val="0029639D"/>
    <w:pPr>
      <w:spacing w:after="120"/>
      <w:ind w:left="1080"/>
      <w:contextualSpacing/>
    </w:pPr>
  </w:style>
  <w:style w:type="paragraph" w:styleId="Textodemacro">
    <w:name w:val="macro"/>
    <w:link w:val="TextodemacroCar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arter">
    <w:name w:val="Texto de macro Caráter"/>
    <w:basedOn w:val="Tipodeletrapredefinidodopargrafo"/>
    <w:link w:val="Textodemacro"/>
    <w:uiPriority w:val="99"/>
    <w:rsid w:val="0029639D"/>
    <w:rPr>
      <w:rFonts w:ascii="Courier" w:hAnsi="Courier"/>
      <w:sz w:val="20"/>
      <w:szCs w:val="20"/>
    </w:rPr>
  </w:style>
  <w:style w:type="paragraph" w:styleId="Citao">
    <w:name w:val="Quote"/>
    <w:basedOn w:val="Normal"/>
    <w:next w:val="Normal"/>
    <w:link w:val="CitaoCarter"/>
    <w:uiPriority w:val="29"/>
    <w:qFormat/>
    <w:rsid w:val="00FC693F"/>
    <w:rPr>
      <w:i/>
      <w:iCs/>
      <w:color w:val="000000" w:themeColor="text1"/>
    </w:rPr>
  </w:style>
  <w:style w:type="character" w:customStyle="1" w:styleId="CitaoCarter">
    <w:name w:val="Citação Caráter"/>
    <w:basedOn w:val="Tipodeletrapredefinidodopargrafo"/>
    <w:link w:val="Citao"/>
    <w:uiPriority w:val="29"/>
    <w:rsid w:val="00FC693F"/>
    <w:rPr>
      <w:i/>
      <w:iCs/>
      <w:color w:val="000000" w:themeColor="text1"/>
    </w:rPr>
  </w:style>
  <w:style w:type="character" w:customStyle="1" w:styleId="Ttulo4Carter">
    <w:name w:val="Título 4 Caráter"/>
    <w:basedOn w:val="Tipodeletrapredefinidodopargraf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ter">
    <w:name w:val="Título 5 Caráter"/>
    <w:basedOn w:val="Tipodeletrapredefinidodopargraf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ter">
    <w:name w:val="Título 6 Caráter"/>
    <w:basedOn w:val="Tipodeletrapredefinidodopargraf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ter">
    <w:name w:val="Título 7 Caráter"/>
    <w:basedOn w:val="Tipodeletrapredefinidodopargraf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ter">
    <w:name w:val="Título 8 Caráter"/>
    <w:basedOn w:val="Tipodeletrapredefinidodopargraf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ter">
    <w:name w:val="Título 9 Caráter"/>
    <w:basedOn w:val="Tipodeletrapredefinidodopargraf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Tipodeletrapredefinidodopargrafo"/>
    <w:uiPriority w:val="22"/>
    <w:qFormat/>
    <w:rsid w:val="00FC693F"/>
    <w:rPr>
      <w:b/>
      <w:bCs/>
    </w:rPr>
  </w:style>
  <w:style w:type="character" w:styleId="nfase">
    <w:name w:val="Emphasis"/>
    <w:basedOn w:val="Tipodeletrapredefinidodopargrafo"/>
    <w:uiPriority w:val="20"/>
    <w:qFormat/>
    <w:rsid w:val="00FC693F"/>
    <w:rPr>
      <w:i/>
      <w:iCs/>
    </w:rPr>
  </w:style>
  <w:style w:type="paragraph" w:styleId="CitaoIntensa">
    <w:name w:val="Intense Quote"/>
    <w:basedOn w:val="Normal"/>
    <w:next w:val="Normal"/>
    <w:link w:val="CitaoIntensaCar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arter">
    <w:name w:val="Citação Intensa Caráter"/>
    <w:basedOn w:val="Tipodeletrapredefinidodopargrafo"/>
    <w:link w:val="CitaoIntensa"/>
    <w:uiPriority w:val="30"/>
    <w:rsid w:val="00FC693F"/>
    <w:rPr>
      <w:b/>
      <w:bCs/>
      <w:i/>
      <w:iCs/>
      <w:color w:val="4F81BD" w:themeColor="accent1"/>
    </w:rPr>
  </w:style>
  <w:style w:type="character" w:styleId="nfaseDiscreta">
    <w:name w:val="Subtle Emphasis"/>
    <w:basedOn w:val="Tipodeletrapredefinidodopargrafo"/>
    <w:uiPriority w:val="19"/>
    <w:qFormat/>
    <w:rsid w:val="00FC693F"/>
    <w:rPr>
      <w:i/>
      <w:iCs/>
      <w:color w:val="808080" w:themeColor="text1" w:themeTint="7F"/>
    </w:rPr>
  </w:style>
  <w:style w:type="character" w:styleId="nfaseIntensa">
    <w:name w:val="Intense Emphasis"/>
    <w:basedOn w:val="Tipodeletrapredefinidodopargrafo"/>
    <w:uiPriority w:val="21"/>
    <w:qFormat/>
    <w:rsid w:val="00FC693F"/>
    <w:rPr>
      <w:b/>
      <w:bCs/>
      <w:i/>
      <w:iCs/>
      <w:color w:val="4F81BD" w:themeColor="accent1"/>
    </w:rPr>
  </w:style>
  <w:style w:type="character" w:styleId="RefernciaDiscreta">
    <w:name w:val="Subtle Reference"/>
    <w:basedOn w:val="Tipodeletrapredefinidodopargrafo"/>
    <w:uiPriority w:val="31"/>
    <w:qFormat/>
    <w:rsid w:val="00FC693F"/>
    <w:rPr>
      <w:smallCaps/>
      <w:color w:val="C0504D" w:themeColor="accent2"/>
      <w:u w:val="single"/>
    </w:rPr>
  </w:style>
  <w:style w:type="character" w:styleId="RefernciaIntensa">
    <w:name w:val="Intense Reference"/>
    <w:basedOn w:val="Tipodeletrapredefinidodopargrafo"/>
    <w:uiPriority w:val="32"/>
    <w:qFormat/>
    <w:rsid w:val="00FC693F"/>
    <w:rPr>
      <w:b/>
      <w:bCs/>
      <w:smallCaps/>
      <w:color w:val="C0504D" w:themeColor="accent2"/>
      <w:spacing w:val="5"/>
      <w:u w:val="single"/>
    </w:rPr>
  </w:style>
  <w:style w:type="character" w:styleId="TtulodoLivro">
    <w:name w:val="Book Title"/>
    <w:basedOn w:val="Tipodeletrapredefinidodopargrafo"/>
    <w:uiPriority w:val="33"/>
    <w:qFormat/>
    <w:rsid w:val="00FC693F"/>
    <w:rPr>
      <w:b/>
      <w:bCs/>
      <w:smallCaps/>
      <w:spacing w:val="5"/>
    </w:rPr>
  </w:style>
  <w:style w:type="paragraph" w:styleId="Cabealhodondice">
    <w:name w:val="TOC Heading"/>
    <w:basedOn w:val="Ttulo1"/>
    <w:next w:val="Normal"/>
    <w:uiPriority w:val="39"/>
    <w:semiHidden/>
    <w:unhideWhenUsed/>
    <w:qFormat/>
    <w:rsid w:val="00FC693F"/>
    <w:pPr>
      <w:outlineLvl w:val="9"/>
    </w:pPr>
  </w:style>
  <w:style w:type="table" w:styleId="TabelacomGrelha">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Cor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Cor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Cor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Cor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Cor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Cor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Cor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Cor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Cor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Cor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Cor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Cor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elha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elhaClara-Cor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elhaClara-Cor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elhaClara-Cor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elhaClara-Cor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elhaClara-Cor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elhaClara-Cor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dio1-Cor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dio1-Cor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dio1-Cor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dio1-Cor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dio1-Cor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dio1-Cor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Cor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Cor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Cor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Cor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Cor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Cor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elha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elhaMdia1-Cor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elhaMdia1-Cor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elhaMdia1-Cor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elhaMdia1-Cor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elhaMdia1-Cor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elhaMdia1-Cor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elha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elhaMdia2-Cor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elhaMdia2-Cor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elhaMdia2-Cor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elhaMdia2-Cor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elhaMdia2-Cor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elhaMdia2-Cor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elha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elhaMdia3-Cor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elhaMdia3-Cor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elhaMdia3-Cor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elhaMdia3-Cor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elhaMdia3-Cor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elhaMdia3-Cor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Cor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Cor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Cor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Cor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Cor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Cor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Colorido-Cor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Colorido-Cor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Colorido-Cor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Colorido-Cor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Colorido-Cor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Colorido-Cor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Cor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Cor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Cor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Cor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Cor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Cor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elha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elhaColorida-Cor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elhaColorida-Cor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elhaColorida-Cor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elhaColorida-Cor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elhaColorida-Cor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elhaColorida-Cor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2905F5"/>
    <w:pPr>
      <w:spacing w:before="100" w:beforeAutospacing="1" w:after="100" w:afterAutospacing="1" w:line="240" w:lineRule="auto"/>
    </w:pPr>
    <w:rPr>
      <w:rFonts w:eastAsia="Times New Roman" w:cs="Times New Roman"/>
      <w:sz w:val="24"/>
      <w:szCs w:val="24"/>
      <w:lang w:val="pt-PT" w:eastAsia="pt-PT"/>
    </w:rPr>
  </w:style>
  <w:style w:type="character" w:styleId="Hiperligao">
    <w:name w:val="Hyperlink"/>
    <w:basedOn w:val="Tipodeletrapredefinidodopargrafo"/>
    <w:uiPriority w:val="99"/>
    <w:unhideWhenUsed/>
    <w:rsid w:val="00D94B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abeusebi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15</Pages>
  <Words>4317</Words>
  <Characters>26065</Characters>
  <Application>Microsoft Office Word</Application>
  <DocSecurity>0</DocSecurity>
  <Lines>496</Lines>
  <Paragraphs>232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francisco Abreu</cp:lastModifiedBy>
  <cp:revision>15</cp:revision>
  <cp:lastPrinted>2026-06-01T18:21:00Z</cp:lastPrinted>
  <dcterms:created xsi:type="dcterms:W3CDTF">2013-12-23T23:15:00Z</dcterms:created>
  <dcterms:modified xsi:type="dcterms:W3CDTF">2026-06-01T20:24:00Z</dcterms:modified>
  <cp:category/>
</cp:coreProperties>
</file>