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4771" w14:textId="77777777" w:rsidR="00895D62" w:rsidRPr="0025513C" w:rsidRDefault="00895D62" w:rsidP="00895D62">
      <w:pPr>
        <w:spacing w:before="200" w:after="160"/>
        <w:ind w:left="426"/>
        <w:jc w:val="center"/>
        <w:rPr>
          <w:rFonts w:ascii="Garamond" w:hAnsi="Garamond"/>
          <w:b/>
          <w:sz w:val="24"/>
          <w:szCs w:val="24"/>
          <w:lang w:val="pt-PT"/>
        </w:rPr>
      </w:pPr>
    </w:p>
    <w:p w14:paraId="7B9AC4E4" w14:textId="77777777" w:rsidR="00895D62" w:rsidRDefault="00895D62" w:rsidP="00895D62">
      <w:pPr>
        <w:spacing w:before="200" w:after="160"/>
        <w:ind w:left="426"/>
        <w:jc w:val="center"/>
        <w:rPr>
          <w:rFonts w:ascii="Garamond" w:hAnsi="Garamond"/>
          <w:b/>
          <w:sz w:val="24"/>
          <w:szCs w:val="24"/>
          <w:lang w:val="pt-PT"/>
        </w:rPr>
      </w:pPr>
      <w:r w:rsidRPr="00276AB2">
        <w:rPr>
          <w:rFonts w:ascii="Garamond" w:hAnsi="Garamond"/>
          <w:b/>
          <w:sz w:val="24"/>
          <w:szCs w:val="24"/>
          <w:lang w:val="pt-PT"/>
        </w:rPr>
        <w:t>ANEXO IV - CRITÉRIOS DE SELEÇÃO</w:t>
      </w:r>
    </w:p>
    <w:p w14:paraId="06B098C8" w14:textId="77777777" w:rsidR="00895D62" w:rsidRPr="00276AB2" w:rsidRDefault="00895D62" w:rsidP="00895D62">
      <w:pPr>
        <w:spacing w:before="200" w:after="160"/>
        <w:ind w:left="426"/>
        <w:jc w:val="center"/>
        <w:rPr>
          <w:rFonts w:ascii="Garamond" w:hAnsi="Garamond"/>
          <w:sz w:val="24"/>
          <w:szCs w:val="24"/>
          <w:lang w:val="pt-PT"/>
        </w:rPr>
      </w:pPr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268"/>
        <w:gridCol w:w="5669"/>
        <w:gridCol w:w="1723"/>
      </w:tblGrid>
      <w:tr w:rsidR="00895D62" w:rsidRPr="002B0F21" w14:paraId="6A039520" w14:textId="77777777" w:rsidTr="00602F0D">
        <w:trPr>
          <w:jc w:val="center"/>
        </w:trPr>
        <w:tc>
          <w:tcPr>
            <w:tcW w:w="2268" w:type="dxa"/>
            <w:shd w:val="clear" w:color="auto" w:fill="D9EAF7"/>
            <w:vAlign w:val="center"/>
          </w:tcPr>
          <w:p w14:paraId="7B804EFE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b/>
                <w:sz w:val="24"/>
                <w:szCs w:val="24"/>
              </w:rPr>
              <w:t>Critério</w:t>
            </w:r>
            <w:proofErr w:type="spellEnd"/>
          </w:p>
        </w:tc>
        <w:tc>
          <w:tcPr>
            <w:tcW w:w="5669" w:type="dxa"/>
            <w:shd w:val="clear" w:color="auto" w:fill="D9EAF7"/>
            <w:vAlign w:val="center"/>
          </w:tcPr>
          <w:p w14:paraId="04636355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b/>
                <w:sz w:val="24"/>
                <w:szCs w:val="24"/>
              </w:rPr>
              <w:t>Descrição</w:t>
            </w:r>
            <w:proofErr w:type="spellEnd"/>
          </w:p>
        </w:tc>
        <w:tc>
          <w:tcPr>
            <w:tcW w:w="1701" w:type="dxa"/>
            <w:shd w:val="clear" w:color="auto" w:fill="D9EAF7"/>
            <w:vAlign w:val="center"/>
          </w:tcPr>
          <w:p w14:paraId="73E66D7F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b/>
                <w:sz w:val="24"/>
                <w:szCs w:val="24"/>
              </w:rPr>
              <w:t>Pontuação</w:t>
            </w:r>
            <w:proofErr w:type="spellEnd"/>
          </w:p>
        </w:tc>
      </w:tr>
      <w:tr w:rsidR="00895D62" w:rsidRPr="002B0F21" w14:paraId="692BE694" w14:textId="77777777" w:rsidTr="00602F0D">
        <w:trPr>
          <w:jc w:val="center"/>
        </w:trPr>
        <w:tc>
          <w:tcPr>
            <w:tcW w:w="2268" w:type="dxa"/>
            <w:vAlign w:val="center"/>
          </w:tcPr>
          <w:p w14:paraId="267CCD5C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Relevância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 xml:space="preserve"> cultural</w:t>
            </w:r>
          </w:p>
        </w:tc>
        <w:tc>
          <w:tcPr>
            <w:tcW w:w="5669" w:type="dxa"/>
            <w:vAlign w:val="center"/>
          </w:tcPr>
          <w:p w14:paraId="1CDF0902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  <w:lang w:val="pt-PT"/>
              </w:rPr>
            </w:pPr>
            <w:r w:rsidRPr="002B0F21">
              <w:rPr>
                <w:rFonts w:ascii="Garamond" w:hAnsi="Garamond"/>
                <w:sz w:val="24"/>
                <w:szCs w:val="24"/>
                <w:lang w:val="pt-PT"/>
              </w:rPr>
              <w:t>Contribuição para a preservação, valorização e difusão das tradições juninas de Eusébio.</w:t>
            </w:r>
          </w:p>
        </w:tc>
        <w:tc>
          <w:tcPr>
            <w:tcW w:w="1701" w:type="dxa"/>
            <w:vAlign w:val="center"/>
          </w:tcPr>
          <w:p w14:paraId="33694940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r w:rsidRPr="002B0F21">
              <w:rPr>
                <w:rFonts w:ascii="Garamond" w:hAnsi="Garamond"/>
                <w:sz w:val="24"/>
                <w:szCs w:val="24"/>
              </w:rPr>
              <w:t>0 a 25</w:t>
            </w:r>
          </w:p>
        </w:tc>
      </w:tr>
      <w:tr w:rsidR="00895D62" w:rsidRPr="002B0F21" w14:paraId="478D5318" w14:textId="77777777" w:rsidTr="00602F0D">
        <w:trPr>
          <w:jc w:val="center"/>
        </w:trPr>
        <w:tc>
          <w:tcPr>
            <w:tcW w:w="2268" w:type="dxa"/>
            <w:vAlign w:val="center"/>
          </w:tcPr>
          <w:p w14:paraId="54399CCC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Trajetória</w:t>
            </w:r>
            <w:proofErr w:type="spellEnd"/>
          </w:p>
        </w:tc>
        <w:tc>
          <w:tcPr>
            <w:tcW w:w="5669" w:type="dxa"/>
            <w:vAlign w:val="center"/>
          </w:tcPr>
          <w:p w14:paraId="41412091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  <w:lang w:val="pt-PT"/>
              </w:rPr>
            </w:pPr>
            <w:r w:rsidRPr="002B0F21">
              <w:rPr>
                <w:rFonts w:ascii="Garamond" w:hAnsi="Garamond"/>
                <w:sz w:val="24"/>
                <w:szCs w:val="24"/>
                <w:lang w:val="pt-PT"/>
              </w:rPr>
              <w:t>Histórico de atuação cultural do proponente, grupo ou banda no Município.</w:t>
            </w:r>
          </w:p>
        </w:tc>
        <w:tc>
          <w:tcPr>
            <w:tcW w:w="1701" w:type="dxa"/>
            <w:vAlign w:val="center"/>
          </w:tcPr>
          <w:p w14:paraId="7A8B2813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r w:rsidRPr="002B0F21">
              <w:rPr>
                <w:rFonts w:ascii="Garamond" w:hAnsi="Garamond"/>
                <w:sz w:val="24"/>
                <w:szCs w:val="24"/>
              </w:rPr>
              <w:t>0 a 20</w:t>
            </w:r>
          </w:p>
        </w:tc>
      </w:tr>
      <w:tr w:rsidR="00895D62" w:rsidRPr="002B0F21" w14:paraId="4E3520BD" w14:textId="77777777" w:rsidTr="00602F0D">
        <w:trPr>
          <w:jc w:val="center"/>
        </w:trPr>
        <w:tc>
          <w:tcPr>
            <w:tcW w:w="2268" w:type="dxa"/>
            <w:vAlign w:val="center"/>
          </w:tcPr>
          <w:p w14:paraId="13B992AB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Coerência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 xml:space="preserve"> e 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viabilidade</w:t>
            </w:r>
            <w:proofErr w:type="spellEnd"/>
          </w:p>
        </w:tc>
        <w:tc>
          <w:tcPr>
            <w:tcW w:w="5669" w:type="dxa"/>
            <w:vAlign w:val="center"/>
          </w:tcPr>
          <w:p w14:paraId="513C6085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  <w:lang w:val="pt-PT"/>
              </w:rPr>
            </w:pPr>
            <w:r w:rsidRPr="002B0F21">
              <w:rPr>
                <w:rFonts w:ascii="Garamond" w:hAnsi="Garamond"/>
                <w:sz w:val="24"/>
                <w:szCs w:val="24"/>
                <w:lang w:val="pt-PT"/>
              </w:rPr>
              <w:t>Clareza da proposta, metodologia, cronograma e compatibilidade entre objeto e orçamento.</w:t>
            </w:r>
          </w:p>
        </w:tc>
        <w:tc>
          <w:tcPr>
            <w:tcW w:w="1701" w:type="dxa"/>
            <w:vAlign w:val="center"/>
          </w:tcPr>
          <w:p w14:paraId="144FA337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r w:rsidRPr="002B0F21">
              <w:rPr>
                <w:rFonts w:ascii="Garamond" w:hAnsi="Garamond"/>
                <w:sz w:val="24"/>
                <w:szCs w:val="24"/>
              </w:rPr>
              <w:t>0 a 20</w:t>
            </w:r>
          </w:p>
        </w:tc>
      </w:tr>
      <w:tr w:rsidR="00895D62" w:rsidRPr="002B0F21" w14:paraId="736AC235" w14:textId="77777777" w:rsidTr="00602F0D">
        <w:trPr>
          <w:jc w:val="center"/>
        </w:trPr>
        <w:tc>
          <w:tcPr>
            <w:tcW w:w="2268" w:type="dxa"/>
            <w:vAlign w:val="center"/>
          </w:tcPr>
          <w:p w14:paraId="6735CF7F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Qualidade</w:t>
            </w:r>
            <w:proofErr w:type="spellEnd"/>
            <w:r w:rsidRPr="002B0F21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artística</w:t>
            </w:r>
            <w:proofErr w:type="spellEnd"/>
          </w:p>
        </w:tc>
        <w:tc>
          <w:tcPr>
            <w:tcW w:w="5669" w:type="dxa"/>
            <w:vAlign w:val="center"/>
          </w:tcPr>
          <w:p w14:paraId="16661700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  <w:lang w:val="pt-PT"/>
              </w:rPr>
            </w:pPr>
            <w:r w:rsidRPr="002B0F21">
              <w:rPr>
                <w:rFonts w:ascii="Garamond" w:hAnsi="Garamond"/>
                <w:sz w:val="24"/>
                <w:szCs w:val="24"/>
                <w:lang w:val="pt-PT"/>
              </w:rPr>
              <w:t>Consistência artística, identidade cultural, criatividade e adequação ao Ciclo Junino.</w:t>
            </w:r>
          </w:p>
        </w:tc>
        <w:tc>
          <w:tcPr>
            <w:tcW w:w="1701" w:type="dxa"/>
            <w:vAlign w:val="center"/>
          </w:tcPr>
          <w:p w14:paraId="658D2900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r w:rsidRPr="002B0F21">
              <w:rPr>
                <w:rFonts w:ascii="Garamond" w:hAnsi="Garamond"/>
                <w:sz w:val="24"/>
                <w:szCs w:val="24"/>
              </w:rPr>
              <w:t>0 a 20</w:t>
            </w:r>
          </w:p>
        </w:tc>
      </w:tr>
      <w:tr w:rsidR="00895D62" w:rsidRPr="002B0F21" w14:paraId="542EE2B8" w14:textId="77777777" w:rsidTr="00602F0D">
        <w:trPr>
          <w:jc w:val="center"/>
        </w:trPr>
        <w:tc>
          <w:tcPr>
            <w:tcW w:w="2268" w:type="dxa"/>
            <w:vAlign w:val="center"/>
          </w:tcPr>
          <w:p w14:paraId="61A969F5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r w:rsidRPr="002B0F21">
              <w:rPr>
                <w:rFonts w:ascii="Garamond" w:hAnsi="Garamond"/>
                <w:sz w:val="24"/>
                <w:szCs w:val="24"/>
              </w:rPr>
              <w:t xml:space="preserve">Impacto </w:t>
            </w: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comunitário</w:t>
            </w:r>
            <w:proofErr w:type="spellEnd"/>
          </w:p>
        </w:tc>
        <w:tc>
          <w:tcPr>
            <w:tcW w:w="5669" w:type="dxa"/>
            <w:vAlign w:val="center"/>
          </w:tcPr>
          <w:p w14:paraId="3B52BBD6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  <w:lang w:val="pt-PT"/>
              </w:rPr>
            </w:pPr>
            <w:r w:rsidRPr="002B0F21">
              <w:rPr>
                <w:rFonts w:ascii="Garamond" w:hAnsi="Garamond"/>
                <w:sz w:val="24"/>
                <w:szCs w:val="24"/>
                <w:lang w:val="pt-PT"/>
              </w:rPr>
              <w:t>Capacidade de envolver comunidades, públicos diversos e fortalecer a economia criativa local.</w:t>
            </w:r>
          </w:p>
        </w:tc>
        <w:tc>
          <w:tcPr>
            <w:tcW w:w="1701" w:type="dxa"/>
            <w:vAlign w:val="center"/>
          </w:tcPr>
          <w:p w14:paraId="6FFCE6CB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r w:rsidRPr="002B0F21">
              <w:rPr>
                <w:rFonts w:ascii="Garamond" w:hAnsi="Garamond"/>
                <w:sz w:val="24"/>
                <w:szCs w:val="24"/>
              </w:rPr>
              <w:t>0 a 10</w:t>
            </w:r>
          </w:p>
        </w:tc>
      </w:tr>
      <w:tr w:rsidR="00895D62" w:rsidRPr="002B0F21" w14:paraId="3DA6A6E6" w14:textId="77777777" w:rsidTr="00602F0D">
        <w:trPr>
          <w:jc w:val="center"/>
        </w:trPr>
        <w:tc>
          <w:tcPr>
            <w:tcW w:w="2268" w:type="dxa"/>
            <w:vAlign w:val="center"/>
          </w:tcPr>
          <w:p w14:paraId="25BC991E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sz w:val="24"/>
                <w:szCs w:val="24"/>
              </w:rPr>
              <w:t>Acessibilidade</w:t>
            </w:r>
            <w:proofErr w:type="spellEnd"/>
          </w:p>
        </w:tc>
        <w:tc>
          <w:tcPr>
            <w:tcW w:w="5669" w:type="dxa"/>
            <w:vAlign w:val="center"/>
          </w:tcPr>
          <w:p w14:paraId="4F4AD96E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  <w:lang w:val="pt-PT"/>
              </w:rPr>
            </w:pPr>
            <w:r w:rsidRPr="002B0F21">
              <w:rPr>
                <w:rFonts w:ascii="Garamond" w:hAnsi="Garamond"/>
                <w:sz w:val="24"/>
                <w:szCs w:val="24"/>
                <w:lang w:val="pt-PT"/>
              </w:rPr>
              <w:t>Medidas de inclusão, acessibilidade e democratização do acesso.</w:t>
            </w:r>
          </w:p>
        </w:tc>
        <w:tc>
          <w:tcPr>
            <w:tcW w:w="1701" w:type="dxa"/>
            <w:vAlign w:val="center"/>
          </w:tcPr>
          <w:p w14:paraId="05844062" w14:textId="77777777" w:rsidR="00895D62" w:rsidRPr="002B0F21" w:rsidRDefault="00895D62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r w:rsidRPr="002B0F21">
              <w:rPr>
                <w:rFonts w:ascii="Garamond" w:hAnsi="Garamond"/>
                <w:sz w:val="24"/>
                <w:szCs w:val="24"/>
              </w:rPr>
              <w:t>0 a 5</w:t>
            </w:r>
          </w:p>
        </w:tc>
      </w:tr>
    </w:tbl>
    <w:p w14:paraId="3D5DA158" w14:textId="77777777" w:rsidR="00895D62" w:rsidRPr="002B0F21" w:rsidRDefault="00895D62" w:rsidP="00895D62">
      <w:pPr>
        <w:spacing w:after="40"/>
        <w:ind w:left="426"/>
        <w:rPr>
          <w:rFonts w:ascii="Garamond" w:hAnsi="Garamond"/>
          <w:sz w:val="24"/>
          <w:szCs w:val="24"/>
        </w:rPr>
      </w:pPr>
    </w:p>
    <w:p w14:paraId="4C037400" w14:textId="77777777" w:rsidR="00895D62" w:rsidRPr="002B0F21" w:rsidRDefault="00895D62" w:rsidP="00895D62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Pontuação afirmativa: poderá ser acrescido até 5 pontos para propostas com protagonismo comprovado de grupos historicamente sub-representados, conforme decisão motivada da Comissão de Seleção.</w:t>
      </w:r>
    </w:p>
    <w:p w14:paraId="3B860555" w14:textId="77777777" w:rsidR="00895D62" w:rsidRPr="002B0F21" w:rsidRDefault="00895D62" w:rsidP="00895D62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Serão classificadas as propostas que obtiverem pontuação mínima de 60 pontos, respeitada a ordem de classificação por categoria.</w:t>
      </w:r>
    </w:p>
    <w:p w14:paraId="72F47A3F" w14:textId="63EFF791" w:rsidR="00BE7F3F" w:rsidRPr="00895D62" w:rsidRDefault="00BE7F3F" w:rsidP="00895D62">
      <w:pPr>
        <w:rPr>
          <w:rFonts w:ascii="Garamond" w:hAnsi="Garamond"/>
          <w:sz w:val="24"/>
          <w:szCs w:val="24"/>
          <w:lang w:val="pt-PT"/>
        </w:rPr>
      </w:pPr>
    </w:p>
    <w:sectPr w:rsidR="00BE7F3F" w:rsidRPr="00895D62" w:rsidSect="00895D62">
      <w:pgSz w:w="11901" w:h="16817"/>
      <w:pgMar w:top="1837" w:right="1127" w:bottom="159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62"/>
    <w:rsid w:val="002701CF"/>
    <w:rsid w:val="006C3D49"/>
    <w:rsid w:val="00895D62"/>
    <w:rsid w:val="008B33A7"/>
    <w:rsid w:val="008B77B6"/>
    <w:rsid w:val="00BE7F3F"/>
    <w:rsid w:val="00E32DD2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8B5B0F"/>
  <w15:chartTrackingRefBased/>
  <w15:docId w15:val="{D4A10AA9-1890-FD4C-BA94-0F19E894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line="259" w:lineRule="auto"/>
        <w:ind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D62"/>
    <w:pPr>
      <w:spacing w:after="200" w:line="276" w:lineRule="auto"/>
      <w:ind w:right="0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95D62"/>
    <w:pPr>
      <w:keepNext/>
      <w:keepLines/>
      <w:spacing w:before="360" w:after="80" w:line="259" w:lineRule="auto"/>
      <w:ind w:right="-57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5D62"/>
    <w:pPr>
      <w:keepNext/>
      <w:keepLines/>
      <w:spacing w:before="160" w:after="80" w:line="259" w:lineRule="auto"/>
      <w:ind w:right="-57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5D62"/>
    <w:pPr>
      <w:keepNext/>
      <w:keepLines/>
      <w:spacing w:before="160" w:after="80" w:line="259" w:lineRule="auto"/>
      <w:ind w:right="-57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95D62"/>
    <w:pPr>
      <w:keepNext/>
      <w:keepLines/>
      <w:spacing w:before="80" w:after="40" w:line="259" w:lineRule="auto"/>
      <w:ind w:right="-57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95D62"/>
    <w:pPr>
      <w:keepNext/>
      <w:keepLines/>
      <w:spacing w:before="80" w:after="40" w:line="259" w:lineRule="auto"/>
      <w:ind w:right="-57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95D62"/>
    <w:pPr>
      <w:keepNext/>
      <w:keepLines/>
      <w:spacing w:before="40" w:after="0" w:line="259" w:lineRule="auto"/>
      <w:ind w:right="-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95D62"/>
    <w:pPr>
      <w:keepNext/>
      <w:keepLines/>
      <w:spacing w:before="40" w:after="0" w:line="259" w:lineRule="auto"/>
      <w:ind w:right="-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95D62"/>
    <w:pPr>
      <w:keepNext/>
      <w:keepLines/>
      <w:spacing w:after="0" w:line="259" w:lineRule="auto"/>
      <w:ind w:right="-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95D62"/>
    <w:pPr>
      <w:keepNext/>
      <w:keepLines/>
      <w:spacing w:after="0" w:line="259" w:lineRule="auto"/>
      <w:ind w:right="-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95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5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5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95D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95D6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95D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95D6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95D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95D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95D62"/>
    <w:pPr>
      <w:spacing w:after="80" w:line="240" w:lineRule="auto"/>
      <w:ind w:right="-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95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95D62"/>
    <w:pPr>
      <w:numPr>
        <w:ilvl w:val="1"/>
      </w:numPr>
      <w:spacing w:after="160" w:line="259" w:lineRule="auto"/>
      <w:ind w:right="-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95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95D62"/>
    <w:pPr>
      <w:spacing w:before="160" w:after="160" w:line="259" w:lineRule="auto"/>
      <w:ind w:right="-57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95D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5D62"/>
    <w:pPr>
      <w:spacing w:after="0" w:line="259" w:lineRule="auto"/>
      <w:ind w:left="720" w:right="-57"/>
      <w:contextualSpacing/>
    </w:pPr>
    <w:rPr>
      <w:rFonts w:asciiTheme="minorHAnsi" w:eastAsiaTheme="minorHAnsi" w:hAnsiTheme="minorHAnsi"/>
      <w:kern w:val="2"/>
      <w:sz w:val="24"/>
      <w:szCs w:val="24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895D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95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95D6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95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897</Characters>
  <Application>Microsoft Office Word</Application>
  <DocSecurity>0</DocSecurity>
  <Lines>40</Lines>
  <Paragraphs>28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Abreu</dc:creator>
  <cp:keywords/>
  <dc:description/>
  <cp:lastModifiedBy>francisco Abreu</cp:lastModifiedBy>
  <cp:revision>1</cp:revision>
  <dcterms:created xsi:type="dcterms:W3CDTF">2026-06-01T12:38:00Z</dcterms:created>
  <dcterms:modified xsi:type="dcterms:W3CDTF">2026-06-01T12:38:00Z</dcterms:modified>
</cp:coreProperties>
</file>