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DDD5E" w14:textId="6C38E3F8" w:rsidR="009420B5" w:rsidRDefault="009420B5" w:rsidP="009420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b/>
          <w:color w:val="000000"/>
          <w:sz w:val="24"/>
          <w:szCs w:val="24"/>
        </w:rPr>
      </w:pPr>
      <w:bookmarkStart w:id="0" w:name="_Hlk202869280"/>
      <w:r>
        <w:rPr>
          <w:b/>
          <w:color w:val="000000"/>
          <w:sz w:val="24"/>
          <w:szCs w:val="24"/>
        </w:rPr>
        <w:t xml:space="preserve">EDITAL CHAMAMENTO PÚBLICO </w:t>
      </w:r>
      <w:r w:rsidRPr="00533AE2">
        <w:rPr>
          <w:b/>
          <w:color w:val="000000"/>
          <w:sz w:val="24"/>
          <w:szCs w:val="24"/>
        </w:rPr>
        <w:t>Nº 006/202</w:t>
      </w:r>
      <w:r w:rsidRPr="00533AE2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– EDITAL </w:t>
      </w:r>
      <w:r>
        <w:rPr>
          <w:b/>
          <w:color w:val="000000"/>
          <w:sz w:val="24"/>
          <w:szCs w:val="24"/>
        </w:rPr>
        <w:t xml:space="preserve">PREMIAÇÃO INTERVENÇÃO </w:t>
      </w:r>
      <w:r w:rsidRPr="003E421D">
        <w:rPr>
          <w:b/>
          <w:sz w:val="24"/>
          <w:szCs w:val="24"/>
        </w:rPr>
        <w:t xml:space="preserve">CULTURAL </w:t>
      </w:r>
      <w:r>
        <w:rPr>
          <w:b/>
          <w:color w:val="000000"/>
          <w:sz w:val="24"/>
          <w:szCs w:val="24"/>
        </w:rPr>
        <w:t>URBANA</w:t>
      </w:r>
    </w:p>
    <w:p w14:paraId="5C6340BC" w14:textId="625DD067" w:rsidR="009E39B4" w:rsidRDefault="00000000">
      <w:pPr>
        <w:spacing w:before="240" w:after="240"/>
        <w:jc w:val="center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PREMIAÇÃO PARA AGENTES CULTURAIS </w:t>
      </w:r>
      <w:r>
        <w:rPr>
          <w:b/>
          <w:sz w:val="24"/>
          <w:szCs w:val="24"/>
        </w:rPr>
        <w:t xml:space="preserve">DAS </w:t>
      </w:r>
      <w:r w:rsidR="009420B5">
        <w:rPr>
          <w:b/>
          <w:sz w:val="24"/>
          <w:szCs w:val="24"/>
        </w:rPr>
        <w:t>ARTES VISUAIS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COM RECURSOS DA POLÍTICA NACIONAL ALDIR BLANC DE FOMENTO À CULTURA - PNAB (LEI Nº 14.399/2022)</w:t>
      </w:r>
    </w:p>
    <w:bookmarkEnd w:id="0"/>
    <w:p w14:paraId="6487AF03" w14:textId="77777777" w:rsidR="009E39B4" w:rsidRDefault="009E39B4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4451F43C" w14:textId="77777777" w:rsidR="009E3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POLÍTICA NACIONAL ALDIR BLANC DE FOMENTO À CULTURA</w:t>
      </w:r>
    </w:p>
    <w:p w14:paraId="17137C17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Lei nº 14.399/2022 institui a Política Nacional Aldir Blanc de Fomento à Cultura (PNAB), baseada na parceria da União, dos Estados, do Distrito Federal e dos Municípios com a sociedade civil no setor da cultura, bem como no respeito à diversidade, à democratização e à universalização do acesso à cultura no Brasil.</w:t>
      </w:r>
    </w:p>
    <w:p w14:paraId="618C2D1C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 PNAB objetiva também estruturar o sistema federativo de financiamento à cultura mediante repasses da União aos Estados, Distrito Federal e Municípios de forma continuada.  </w:t>
      </w:r>
    </w:p>
    <w:p w14:paraId="59AB7232" w14:textId="18BD9363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condições para a execução da PNAB foram criadas por meio do engajamento da sociedade e o presente edital destina-se a premiar agentes culturais </w:t>
      </w:r>
      <w:r w:rsidR="00470B36">
        <w:rPr>
          <w:sz w:val="24"/>
          <w:szCs w:val="24"/>
        </w:rPr>
        <w:t>ligados as artes visuais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atuantes no município de Tianguá </w:t>
      </w:r>
    </w:p>
    <w:p w14:paraId="2148DF01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Deste modo, a Secretaria de Cultura de Tianguá  torna público o presente edital</w:t>
      </w:r>
      <w:r>
        <w:t>,</w:t>
      </w:r>
      <w:r>
        <w:rPr>
          <w:color w:val="000000"/>
          <w:sz w:val="24"/>
          <w:szCs w:val="24"/>
        </w:rPr>
        <w:t xml:space="preserve"> </w:t>
      </w:r>
      <w:r>
        <w:t>ela</w:t>
      </w:r>
      <w:r>
        <w:rPr>
          <w:color w:val="000000"/>
          <w:sz w:val="24"/>
          <w:szCs w:val="24"/>
        </w:rPr>
        <w:t xml:space="preserve">borado com base na </w:t>
      </w:r>
      <w:hyperlink r:id="rId8" w:anchor=":~:text=1%C2%BA%20Esta%20Lei%20institui%20a,acesso%20%C3%A0%20cultura%20no%20Brasil.">
        <w:r w:rsidR="009E39B4">
          <w:rPr>
            <w:color w:val="0000FF"/>
            <w:sz w:val="24"/>
            <w:szCs w:val="24"/>
            <w:u w:val="single"/>
          </w:rPr>
          <w:t>Lei nº 14.399/2022</w:t>
        </w:r>
      </w:hyperlink>
      <w:r>
        <w:rPr>
          <w:color w:val="000000"/>
          <w:sz w:val="24"/>
          <w:szCs w:val="24"/>
        </w:rPr>
        <w:t xml:space="preserve"> (Lei PNAB), na </w:t>
      </w:r>
      <w:hyperlink r:id="rId9">
        <w:r w:rsidR="009E39B4">
          <w:rPr>
            <w:color w:val="0563C1"/>
            <w:sz w:val="24"/>
            <w:szCs w:val="24"/>
            <w:u w:val="single"/>
          </w:rPr>
          <w:t>Lei nº 14.903/2024</w:t>
        </w:r>
      </w:hyperlink>
      <w:r>
        <w:rPr>
          <w:color w:val="000000"/>
          <w:sz w:val="24"/>
          <w:szCs w:val="24"/>
        </w:rPr>
        <w:t xml:space="preserve"> (Marco regulatório do fomento à cultura), no </w:t>
      </w:r>
      <w:hyperlink r:id="rId10" w:anchor=":~:text=%C3%89%20obrigat%C3%B3ria%20a%20exibi%C3%A7%C3%A3o%20das,de%20a%C3%A7%C3%B5es%20relativas%20%C3%A0%20Pol%C3%ADtica%2C">
        <w:r w:rsidR="009E39B4">
          <w:rPr>
            <w:color w:val="0000FF"/>
            <w:sz w:val="24"/>
            <w:szCs w:val="24"/>
            <w:u w:val="single"/>
          </w:rPr>
          <w:t>Decreto nº 11.740/2023</w:t>
        </w:r>
      </w:hyperlink>
      <w:r>
        <w:rPr>
          <w:color w:val="000000"/>
          <w:sz w:val="24"/>
          <w:szCs w:val="24"/>
        </w:rPr>
        <w:t xml:space="preserve"> (Decreto PNAB), no </w:t>
      </w:r>
      <w:hyperlink r:id="rId11">
        <w:r w:rsidR="009E39B4">
          <w:rPr>
            <w:color w:val="0563C1"/>
            <w:sz w:val="24"/>
            <w:szCs w:val="24"/>
            <w:u w:val="single"/>
          </w:rPr>
          <w:t>Decreto nº 11.453/2023 (Decreto de Fomento)</w:t>
        </w:r>
      </w:hyperlink>
      <w:r>
        <w:rPr>
          <w:color w:val="000000"/>
          <w:sz w:val="24"/>
          <w:szCs w:val="24"/>
        </w:rPr>
        <w:t xml:space="preserve"> e na </w:t>
      </w:r>
      <w:hyperlink r:id="rId12">
        <w:r w:rsidR="009E39B4">
          <w:rPr>
            <w:color w:val="0563C1"/>
            <w:sz w:val="24"/>
            <w:szCs w:val="24"/>
            <w:u w:val="single"/>
          </w:rPr>
          <w:t>Instrução Normativa MINC nº 10/2023</w:t>
        </w:r>
      </w:hyperlink>
      <w:r>
        <w:rPr>
          <w:color w:val="000000"/>
          <w:sz w:val="24"/>
          <w:szCs w:val="24"/>
        </w:rPr>
        <w:t xml:space="preserve"> (IN PNAB de Ações Afirmativas e Acessibilidade).</w:t>
      </w:r>
    </w:p>
    <w:p w14:paraId="2760B059" w14:textId="77777777" w:rsidR="009E39B4" w:rsidRDefault="00000000" w:rsidP="009420B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20" w:after="0"/>
        <w:ind w:left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INFORMAÇÕES GERAIS </w:t>
      </w:r>
    </w:p>
    <w:p w14:paraId="77EBC7E2" w14:textId="77777777" w:rsidR="009420B5" w:rsidRPr="009420B5" w:rsidRDefault="009420B5" w:rsidP="009420B5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b/>
          <w:color w:val="000000"/>
          <w:sz w:val="8"/>
          <w:szCs w:val="8"/>
        </w:rPr>
      </w:pPr>
    </w:p>
    <w:p w14:paraId="435A0C17" w14:textId="77777777" w:rsidR="009E39B4" w:rsidRDefault="00000000" w:rsidP="009420B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/>
        <w:ind w:left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Objeto do Edital</w:t>
      </w:r>
    </w:p>
    <w:p w14:paraId="3DEFE150" w14:textId="55B969B3" w:rsidR="009420B5" w:rsidRPr="00E45F24" w:rsidRDefault="009420B5" w:rsidP="009420B5">
      <w:pPr>
        <w:pStyle w:val="PargrafodaLista"/>
        <w:widowControl w:val="0"/>
        <w:numPr>
          <w:ilvl w:val="1"/>
          <w:numId w:val="9"/>
        </w:numPr>
        <w:tabs>
          <w:tab w:val="left" w:pos="539"/>
        </w:tabs>
        <w:autoSpaceDE w:val="0"/>
        <w:autoSpaceDN w:val="0"/>
        <w:spacing w:before="139" w:after="0" w:line="360" w:lineRule="auto"/>
        <w:ind w:left="539" w:right="87" w:hanging="449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20B5">
        <w:rPr>
          <w:rFonts w:asciiTheme="minorHAnsi" w:hAnsiTheme="minorHAnsi" w:cstheme="minorHAnsi"/>
          <w:sz w:val="24"/>
          <w:szCs w:val="24"/>
        </w:rPr>
        <w:t>Constitui objeto deste Edital premiar</w:t>
      </w:r>
      <w:r w:rsidRPr="009420B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F6976">
        <w:rPr>
          <w:rFonts w:asciiTheme="minorHAnsi" w:hAnsiTheme="minorHAnsi" w:cstheme="minorHAnsi"/>
          <w:b/>
          <w:sz w:val="24"/>
          <w:szCs w:val="24"/>
        </w:rPr>
        <w:t>08</w:t>
      </w:r>
      <w:r w:rsidRPr="009420B5">
        <w:rPr>
          <w:rFonts w:asciiTheme="minorHAnsi" w:hAnsiTheme="minorHAnsi" w:cstheme="minorHAnsi"/>
          <w:b/>
          <w:sz w:val="24"/>
          <w:szCs w:val="24"/>
        </w:rPr>
        <w:t xml:space="preserve"> propostas artísticas</w:t>
      </w:r>
      <w:r w:rsidRPr="009420B5">
        <w:rPr>
          <w:rFonts w:asciiTheme="minorHAnsi" w:hAnsiTheme="minorHAnsi" w:cstheme="minorHAnsi"/>
          <w:sz w:val="24"/>
          <w:szCs w:val="24"/>
        </w:rPr>
        <w:t xml:space="preserve">, sejam elas individuais ou coletivas de artistas </w:t>
      </w:r>
      <w:r w:rsidR="00500807">
        <w:rPr>
          <w:rFonts w:asciiTheme="minorHAnsi" w:hAnsiTheme="minorHAnsi" w:cstheme="minorHAnsi"/>
          <w:sz w:val="24"/>
          <w:szCs w:val="24"/>
        </w:rPr>
        <w:t>ou grupos com atuação comprovada de pelo menos 02 (dois) anos na linguagem de arte u</w:t>
      </w:r>
      <w:r w:rsidRPr="009420B5">
        <w:rPr>
          <w:rFonts w:asciiTheme="minorHAnsi" w:hAnsiTheme="minorHAnsi" w:cstheme="minorHAnsi"/>
          <w:sz w:val="24"/>
          <w:szCs w:val="24"/>
        </w:rPr>
        <w:t>rbana</w:t>
      </w:r>
      <w:r w:rsidR="00500807">
        <w:rPr>
          <w:rFonts w:asciiTheme="minorHAnsi" w:hAnsiTheme="minorHAnsi" w:cstheme="minorHAnsi"/>
          <w:sz w:val="24"/>
          <w:szCs w:val="24"/>
        </w:rPr>
        <w:t xml:space="preserve"> em murais ou painéis</w:t>
      </w:r>
      <w:r w:rsidRPr="009420B5">
        <w:rPr>
          <w:rFonts w:asciiTheme="minorHAnsi" w:hAnsiTheme="minorHAnsi" w:cstheme="minorHAnsi"/>
          <w:sz w:val="24"/>
          <w:szCs w:val="24"/>
        </w:rPr>
        <w:t xml:space="preserve"> (Grafite e/ou Muralismo), sendo </w:t>
      </w:r>
      <w:r w:rsidR="004F6976">
        <w:rPr>
          <w:rFonts w:asciiTheme="minorHAnsi" w:hAnsiTheme="minorHAnsi" w:cstheme="minorHAnsi"/>
          <w:sz w:val="24"/>
          <w:szCs w:val="24"/>
        </w:rPr>
        <w:t>08 (oito</w:t>
      </w:r>
      <w:r w:rsidRPr="009420B5">
        <w:rPr>
          <w:rFonts w:asciiTheme="minorHAnsi" w:hAnsiTheme="minorHAnsi" w:cstheme="minorHAnsi"/>
          <w:sz w:val="24"/>
          <w:szCs w:val="24"/>
        </w:rPr>
        <w:t>) prêmios</w:t>
      </w:r>
      <w:r w:rsidR="00470B36">
        <w:rPr>
          <w:rFonts w:asciiTheme="minorHAnsi" w:hAnsiTheme="minorHAnsi" w:cstheme="minorHAnsi"/>
          <w:sz w:val="24"/>
          <w:szCs w:val="24"/>
        </w:rPr>
        <w:t xml:space="preserve"> no valor </w:t>
      </w:r>
      <w:r w:rsidRPr="009420B5">
        <w:rPr>
          <w:rFonts w:asciiTheme="minorHAnsi" w:hAnsiTheme="minorHAnsi" w:cstheme="minorHAnsi"/>
          <w:sz w:val="24"/>
          <w:szCs w:val="24"/>
        </w:rPr>
        <w:t xml:space="preserve">de R$ </w:t>
      </w:r>
      <w:r w:rsidR="004F6976">
        <w:rPr>
          <w:rFonts w:asciiTheme="minorHAnsi" w:hAnsiTheme="minorHAnsi" w:cstheme="minorHAnsi"/>
          <w:sz w:val="24"/>
          <w:szCs w:val="24"/>
        </w:rPr>
        <w:t>5.</w:t>
      </w:r>
      <w:r w:rsidRPr="009420B5">
        <w:rPr>
          <w:rFonts w:asciiTheme="minorHAnsi" w:hAnsiTheme="minorHAnsi" w:cstheme="minorHAnsi"/>
          <w:sz w:val="24"/>
          <w:szCs w:val="24"/>
        </w:rPr>
        <w:t>0</w:t>
      </w:r>
      <w:r w:rsidR="004F6976">
        <w:rPr>
          <w:rFonts w:asciiTheme="minorHAnsi" w:hAnsiTheme="minorHAnsi" w:cstheme="minorHAnsi"/>
          <w:sz w:val="24"/>
          <w:szCs w:val="24"/>
        </w:rPr>
        <w:t>0</w:t>
      </w:r>
      <w:r w:rsidRPr="009420B5">
        <w:rPr>
          <w:rFonts w:asciiTheme="minorHAnsi" w:hAnsiTheme="minorHAnsi" w:cstheme="minorHAnsi"/>
          <w:sz w:val="24"/>
          <w:szCs w:val="24"/>
        </w:rPr>
        <w:t>0,00 (</w:t>
      </w:r>
      <w:r w:rsidR="004F6976">
        <w:rPr>
          <w:rFonts w:asciiTheme="minorHAnsi" w:hAnsiTheme="minorHAnsi" w:cstheme="minorHAnsi"/>
          <w:sz w:val="24"/>
          <w:szCs w:val="24"/>
        </w:rPr>
        <w:t>Cinco</w:t>
      </w:r>
      <w:r w:rsidRPr="009420B5">
        <w:rPr>
          <w:rFonts w:asciiTheme="minorHAnsi" w:hAnsiTheme="minorHAnsi" w:cstheme="minorHAnsi"/>
          <w:sz w:val="24"/>
          <w:szCs w:val="24"/>
        </w:rPr>
        <w:t xml:space="preserve"> mil reais) para </w:t>
      </w:r>
      <w:r w:rsidR="00F80D66">
        <w:rPr>
          <w:rFonts w:asciiTheme="minorHAnsi" w:hAnsiTheme="minorHAnsi" w:cstheme="minorHAnsi"/>
          <w:sz w:val="24"/>
          <w:szCs w:val="24"/>
        </w:rPr>
        <w:t xml:space="preserve">cada </w:t>
      </w:r>
      <w:r w:rsidRPr="009420B5">
        <w:rPr>
          <w:rFonts w:asciiTheme="minorHAnsi" w:hAnsiTheme="minorHAnsi" w:cstheme="minorHAnsi"/>
          <w:sz w:val="24"/>
          <w:szCs w:val="24"/>
        </w:rPr>
        <w:t xml:space="preserve">proposta de grafite e/ou muralismo </w:t>
      </w:r>
      <w:r w:rsidR="004F6976">
        <w:rPr>
          <w:rFonts w:asciiTheme="minorHAnsi" w:hAnsiTheme="minorHAnsi" w:cstheme="minorHAnsi"/>
          <w:sz w:val="24"/>
          <w:szCs w:val="24"/>
        </w:rPr>
        <w:t xml:space="preserve">com temática voltada a </w:t>
      </w:r>
      <w:r w:rsidR="003E421D">
        <w:rPr>
          <w:rFonts w:asciiTheme="minorHAnsi" w:hAnsiTheme="minorHAnsi" w:cstheme="minorHAnsi"/>
          <w:sz w:val="24"/>
          <w:szCs w:val="24"/>
        </w:rPr>
        <w:t>C</w:t>
      </w:r>
      <w:r w:rsidR="004F6976">
        <w:rPr>
          <w:rFonts w:asciiTheme="minorHAnsi" w:hAnsiTheme="minorHAnsi" w:cstheme="minorHAnsi"/>
          <w:sz w:val="24"/>
          <w:szCs w:val="24"/>
        </w:rPr>
        <w:t xml:space="preserve">ultura e </w:t>
      </w:r>
      <w:r w:rsidR="003E421D">
        <w:rPr>
          <w:rFonts w:asciiTheme="minorHAnsi" w:hAnsiTheme="minorHAnsi" w:cstheme="minorHAnsi"/>
          <w:sz w:val="24"/>
          <w:szCs w:val="24"/>
        </w:rPr>
        <w:t>a M</w:t>
      </w:r>
      <w:r w:rsidR="004F6976">
        <w:rPr>
          <w:rFonts w:asciiTheme="minorHAnsi" w:hAnsiTheme="minorHAnsi" w:cstheme="minorHAnsi"/>
          <w:sz w:val="24"/>
          <w:szCs w:val="24"/>
        </w:rPr>
        <w:t xml:space="preserve">emória local, </w:t>
      </w:r>
      <w:r w:rsidR="00CB0F5C">
        <w:rPr>
          <w:rFonts w:asciiTheme="minorHAnsi" w:hAnsiTheme="minorHAnsi" w:cstheme="minorHAnsi"/>
          <w:sz w:val="24"/>
          <w:szCs w:val="24"/>
        </w:rPr>
        <w:t xml:space="preserve">no tamanho de </w:t>
      </w:r>
      <w:r w:rsidR="004F6976">
        <w:rPr>
          <w:rFonts w:asciiTheme="minorHAnsi" w:hAnsiTheme="minorHAnsi" w:cstheme="minorHAnsi"/>
          <w:sz w:val="24"/>
          <w:szCs w:val="24"/>
        </w:rPr>
        <w:t>10m x 7m, totalizando 7</w:t>
      </w:r>
      <w:r w:rsidR="00E924D2">
        <w:rPr>
          <w:rFonts w:asciiTheme="minorHAnsi" w:hAnsiTheme="minorHAnsi" w:cstheme="minorHAnsi"/>
          <w:sz w:val="24"/>
          <w:szCs w:val="24"/>
        </w:rPr>
        <w:t>0m²</w:t>
      </w:r>
      <w:r w:rsidR="00F80D66">
        <w:rPr>
          <w:rFonts w:asciiTheme="minorHAnsi" w:hAnsiTheme="minorHAnsi" w:cstheme="minorHAnsi"/>
          <w:sz w:val="24"/>
          <w:szCs w:val="24"/>
        </w:rPr>
        <w:t xml:space="preserve"> cada</w:t>
      </w:r>
      <w:r w:rsidRPr="009420B5">
        <w:rPr>
          <w:rFonts w:asciiTheme="minorHAnsi" w:hAnsiTheme="minorHAnsi" w:cstheme="minorHAnsi"/>
          <w:sz w:val="24"/>
          <w:szCs w:val="24"/>
        </w:rPr>
        <w:t>.</w:t>
      </w:r>
    </w:p>
    <w:p w14:paraId="7683709C" w14:textId="77777777" w:rsidR="00E45F24" w:rsidRDefault="00E45F24" w:rsidP="00E45F24">
      <w:pPr>
        <w:widowControl w:val="0"/>
        <w:tabs>
          <w:tab w:val="left" w:pos="539"/>
        </w:tabs>
        <w:autoSpaceDE w:val="0"/>
        <w:autoSpaceDN w:val="0"/>
        <w:spacing w:before="139" w:after="0" w:line="360" w:lineRule="auto"/>
        <w:ind w:right="87"/>
        <w:rPr>
          <w:rFonts w:asciiTheme="minorHAnsi" w:hAnsiTheme="minorHAnsi" w:cstheme="minorHAnsi"/>
          <w:b/>
          <w:sz w:val="24"/>
          <w:szCs w:val="24"/>
        </w:rPr>
      </w:pPr>
    </w:p>
    <w:p w14:paraId="45766BC9" w14:textId="77777777" w:rsidR="00E45F24" w:rsidRDefault="00E45F24" w:rsidP="00E45F24">
      <w:pPr>
        <w:widowControl w:val="0"/>
        <w:tabs>
          <w:tab w:val="left" w:pos="539"/>
        </w:tabs>
        <w:autoSpaceDE w:val="0"/>
        <w:autoSpaceDN w:val="0"/>
        <w:spacing w:before="139" w:after="0" w:line="360" w:lineRule="auto"/>
        <w:ind w:right="87"/>
        <w:rPr>
          <w:rFonts w:asciiTheme="minorHAnsi" w:hAnsiTheme="minorHAnsi" w:cstheme="minorHAnsi"/>
          <w:b/>
          <w:sz w:val="24"/>
          <w:szCs w:val="24"/>
        </w:rPr>
      </w:pPr>
    </w:p>
    <w:p w14:paraId="27C0B704" w14:textId="77777777" w:rsidR="00E45F24" w:rsidRDefault="00E45F24" w:rsidP="00E45F24">
      <w:pPr>
        <w:widowControl w:val="0"/>
        <w:tabs>
          <w:tab w:val="left" w:pos="539"/>
        </w:tabs>
        <w:autoSpaceDE w:val="0"/>
        <w:autoSpaceDN w:val="0"/>
        <w:spacing w:before="139" w:after="0" w:line="360" w:lineRule="auto"/>
        <w:ind w:right="87"/>
        <w:rPr>
          <w:rFonts w:asciiTheme="minorHAnsi" w:hAnsiTheme="minorHAnsi" w:cstheme="minorHAnsi"/>
          <w:b/>
          <w:sz w:val="24"/>
          <w:szCs w:val="24"/>
        </w:rPr>
      </w:pPr>
    </w:p>
    <w:p w14:paraId="72CE180E" w14:textId="77777777" w:rsidR="00E45F24" w:rsidRDefault="00E45F24" w:rsidP="00E45F24">
      <w:pPr>
        <w:widowControl w:val="0"/>
        <w:tabs>
          <w:tab w:val="left" w:pos="539"/>
        </w:tabs>
        <w:autoSpaceDE w:val="0"/>
        <w:autoSpaceDN w:val="0"/>
        <w:spacing w:before="139" w:after="0" w:line="360" w:lineRule="auto"/>
        <w:ind w:right="87"/>
        <w:rPr>
          <w:rFonts w:asciiTheme="minorHAnsi" w:hAnsiTheme="minorHAnsi" w:cstheme="minorHAnsi"/>
          <w:b/>
          <w:sz w:val="24"/>
          <w:szCs w:val="24"/>
        </w:rPr>
      </w:pPr>
    </w:p>
    <w:p w14:paraId="76BB9EBC" w14:textId="77777777" w:rsidR="00E45F24" w:rsidRDefault="00E45F24" w:rsidP="00E45F24">
      <w:pPr>
        <w:widowControl w:val="0"/>
        <w:tabs>
          <w:tab w:val="left" w:pos="539"/>
        </w:tabs>
        <w:autoSpaceDE w:val="0"/>
        <w:autoSpaceDN w:val="0"/>
        <w:spacing w:before="139" w:after="0" w:line="360" w:lineRule="auto"/>
        <w:ind w:right="87"/>
        <w:rPr>
          <w:rFonts w:asciiTheme="minorHAnsi" w:hAnsiTheme="minorHAnsi" w:cstheme="minorHAnsi"/>
          <w:b/>
          <w:sz w:val="24"/>
          <w:szCs w:val="24"/>
        </w:rPr>
      </w:pPr>
    </w:p>
    <w:p w14:paraId="34081075" w14:textId="77777777" w:rsidR="00E45F24" w:rsidRDefault="00E45F24" w:rsidP="00E45F24">
      <w:pPr>
        <w:widowControl w:val="0"/>
        <w:tabs>
          <w:tab w:val="left" w:pos="539"/>
        </w:tabs>
        <w:autoSpaceDE w:val="0"/>
        <w:autoSpaceDN w:val="0"/>
        <w:spacing w:before="139" w:after="0" w:line="360" w:lineRule="auto"/>
        <w:ind w:right="87"/>
        <w:rPr>
          <w:rFonts w:asciiTheme="minorHAnsi" w:hAnsiTheme="minorHAnsi" w:cstheme="minorHAnsi"/>
          <w:b/>
          <w:sz w:val="24"/>
          <w:szCs w:val="24"/>
        </w:rPr>
      </w:pPr>
    </w:p>
    <w:p w14:paraId="36A39AA6" w14:textId="77777777" w:rsidR="009420B5" w:rsidRPr="009420B5" w:rsidRDefault="009420B5" w:rsidP="009420B5">
      <w:pPr>
        <w:pStyle w:val="PargrafodaLista"/>
        <w:widowControl w:val="0"/>
        <w:numPr>
          <w:ilvl w:val="1"/>
          <w:numId w:val="9"/>
        </w:numPr>
        <w:tabs>
          <w:tab w:val="left" w:pos="598"/>
        </w:tabs>
        <w:autoSpaceDE w:val="0"/>
        <w:autoSpaceDN w:val="0"/>
        <w:spacing w:after="0" w:line="240" w:lineRule="auto"/>
        <w:ind w:left="598" w:hanging="508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20B5">
        <w:rPr>
          <w:rFonts w:asciiTheme="minorHAnsi" w:hAnsiTheme="minorHAnsi" w:cstheme="minorHAnsi"/>
          <w:sz w:val="24"/>
          <w:szCs w:val="24"/>
        </w:rPr>
        <w:t>Para</w:t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os</w:t>
      </w:r>
      <w:r w:rsidRPr="009420B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efeitos</w:t>
      </w:r>
      <w:r w:rsidRPr="009420B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do</w:t>
      </w:r>
      <w:r w:rsidRPr="009420B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Edital</w:t>
      </w:r>
      <w:r w:rsidRPr="009420B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entende-se</w:t>
      </w:r>
      <w:r w:rsidRPr="009420B5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pacing w:val="-4"/>
          <w:sz w:val="24"/>
          <w:szCs w:val="24"/>
        </w:rPr>
        <w:t>por:</w:t>
      </w:r>
    </w:p>
    <w:p w14:paraId="260808ED" w14:textId="77777777" w:rsidR="00B50E41" w:rsidRDefault="009420B5" w:rsidP="009420B5">
      <w:pPr>
        <w:pStyle w:val="Corpodetexto"/>
        <w:spacing w:before="137" w:line="360" w:lineRule="auto"/>
        <w:ind w:right="83"/>
        <w:rPr>
          <w:rFonts w:asciiTheme="minorHAnsi" w:hAnsiTheme="minorHAnsi" w:cstheme="minorHAnsi"/>
          <w:b/>
          <w:sz w:val="24"/>
          <w:szCs w:val="24"/>
        </w:rPr>
      </w:pPr>
      <w:r w:rsidRPr="009420B5">
        <w:rPr>
          <w:rFonts w:asciiTheme="minorHAnsi" w:hAnsiTheme="minorHAnsi" w:cstheme="minorHAnsi"/>
          <w:b/>
          <w:sz w:val="24"/>
          <w:szCs w:val="24"/>
        </w:rPr>
        <w:t xml:space="preserve">Arte urbana: </w:t>
      </w:r>
      <w:r w:rsidRPr="009420B5">
        <w:rPr>
          <w:rFonts w:asciiTheme="minorHAnsi" w:hAnsiTheme="minorHAnsi" w:cstheme="minorHAnsi"/>
          <w:sz w:val="24"/>
          <w:szCs w:val="24"/>
        </w:rPr>
        <w:t>é o termo usado para definir as obras de artes visuais e artísticas realizadas e expostas nas cidades, em espaços urbanizados, especialmente em vias públicas com grande circulação</w:t>
      </w:r>
      <w:r w:rsidRPr="009420B5">
        <w:rPr>
          <w:rFonts w:asciiTheme="minorHAnsi" w:hAnsiTheme="minorHAnsi" w:cstheme="minorHAnsi"/>
          <w:b/>
          <w:sz w:val="24"/>
          <w:szCs w:val="24"/>
        </w:rPr>
        <w:t xml:space="preserve">. </w:t>
      </w:r>
    </w:p>
    <w:p w14:paraId="36744BF5" w14:textId="7C80CAED" w:rsidR="00B935AA" w:rsidRPr="00B935AA" w:rsidRDefault="00B935AA" w:rsidP="009420B5">
      <w:pPr>
        <w:pStyle w:val="Corpodetexto"/>
        <w:spacing w:before="137" w:line="360" w:lineRule="auto"/>
        <w:ind w:right="83"/>
        <w:rPr>
          <w:rFonts w:asciiTheme="minorHAnsi" w:hAnsiTheme="minorHAnsi" w:cstheme="minorHAnsi"/>
          <w:sz w:val="24"/>
          <w:szCs w:val="24"/>
        </w:rPr>
      </w:pPr>
      <w:r w:rsidRPr="00B935AA">
        <w:rPr>
          <w:rFonts w:asciiTheme="minorHAnsi" w:hAnsiTheme="minorHAnsi" w:cstheme="minorHAnsi"/>
          <w:b/>
          <w:bCs/>
          <w:sz w:val="24"/>
          <w:szCs w:val="24"/>
        </w:rPr>
        <w:t>Temática voltada a Cultura e a Memória local: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06AD5" w:rsidRPr="00D06AD5">
        <w:rPr>
          <w:rFonts w:asciiTheme="minorHAnsi" w:hAnsiTheme="minorHAnsi" w:cstheme="minorHAnsi"/>
          <w:sz w:val="24"/>
          <w:szCs w:val="24"/>
        </w:rPr>
        <w:t xml:space="preserve">engloba a preservação e valorização de elementos materiais e imateriais que caracterizam a identidade </w:t>
      </w:r>
      <w:r w:rsidR="00B5383A">
        <w:rPr>
          <w:rFonts w:asciiTheme="minorHAnsi" w:hAnsiTheme="minorHAnsi" w:cstheme="minorHAnsi"/>
          <w:sz w:val="24"/>
          <w:szCs w:val="24"/>
        </w:rPr>
        <w:t>de Tianguá</w:t>
      </w:r>
      <w:r w:rsidR="00D06AD5" w:rsidRPr="00D06AD5">
        <w:rPr>
          <w:rFonts w:asciiTheme="minorHAnsi" w:hAnsiTheme="minorHAnsi" w:cstheme="minorHAnsi"/>
          <w:sz w:val="24"/>
          <w:szCs w:val="24"/>
        </w:rPr>
        <w:t xml:space="preserve">, incluindo </w:t>
      </w:r>
      <w:r w:rsidR="00D06AD5">
        <w:rPr>
          <w:rFonts w:asciiTheme="minorHAnsi" w:hAnsiTheme="minorHAnsi" w:cstheme="minorHAnsi"/>
          <w:sz w:val="24"/>
          <w:szCs w:val="24"/>
        </w:rPr>
        <w:t xml:space="preserve">personagens, </w:t>
      </w:r>
      <w:r w:rsidR="00D06AD5" w:rsidRPr="00D06AD5">
        <w:rPr>
          <w:rFonts w:asciiTheme="minorHAnsi" w:hAnsiTheme="minorHAnsi" w:cstheme="minorHAnsi"/>
          <w:sz w:val="24"/>
          <w:szCs w:val="24"/>
        </w:rPr>
        <w:t>história, tradições, costumes, expressões artísticas, patrimônio construído e natural</w:t>
      </w:r>
      <w:r w:rsidR="00D06AD5">
        <w:rPr>
          <w:rFonts w:asciiTheme="minorHAnsi" w:hAnsiTheme="minorHAnsi" w:cstheme="minorHAnsi"/>
          <w:sz w:val="24"/>
          <w:szCs w:val="24"/>
        </w:rPr>
        <w:t xml:space="preserve"> (arquitetura, paisagens, fauna e flora local)</w:t>
      </w:r>
      <w:r w:rsidR="00D06AD5" w:rsidRPr="00D06AD5">
        <w:rPr>
          <w:rFonts w:asciiTheme="minorHAnsi" w:hAnsiTheme="minorHAnsi" w:cstheme="minorHAnsi"/>
          <w:sz w:val="24"/>
          <w:szCs w:val="24"/>
        </w:rPr>
        <w:t>, além das narrativas e lembranças que moldam a percepção da comunidade sobre si mesma e seu passado</w:t>
      </w:r>
      <w:r w:rsidR="00D06AD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501EAB4" w14:textId="77777777" w:rsidR="009420B5" w:rsidRPr="009420B5" w:rsidRDefault="009420B5" w:rsidP="009420B5">
      <w:pPr>
        <w:pStyle w:val="PargrafodaLista"/>
        <w:widowControl w:val="0"/>
        <w:numPr>
          <w:ilvl w:val="1"/>
          <w:numId w:val="9"/>
        </w:numPr>
        <w:tabs>
          <w:tab w:val="left" w:pos="509"/>
        </w:tabs>
        <w:autoSpaceDE w:val="0"/>
        <w:autoSpaceDN w:val="0"/>
        <w:spacing w:after="0" w:line="240" w:lineRule="auto"/>
        <w:ind w:left="509" w:hanging="419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20B5">
        <w:rPr>
          <w:rFonts w:asciiTheme="minorHAnsi" w:hAnsiTheme="minorHAnsi" w:cstheme="minorHAnsi"/>
          <w:sz w:val="24"/>
          <w:szCs w:val="24"/>
        </w:rPr>
        <w:t>O</w:t>
      </w:r>
      <w:r w:rsidRPr="009420B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presente edital</w:t>
      </w:r>
      <w:r w:rsidRPr="009420B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tem</w:t>
      </w:r>
      <w:r w:rsidRPr="009420B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por</w:t>
      </w:r>
      <w:r w:rsidRPr="009420B5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objetivos:</w:t>
      </w:r>
    </w:p>
    <w:p w14:paraId="5595C5CB" w14:textId="53744C4D" w:rsidR="009420B5" w:rsidRPr="009420B5" w:rsidRDefault="009420B5" w:rsidP="00380E05">
      <w:pPr>
        <w:pStyle w:val="PargrafodaLista"/>
        <w:widowControl w:val="0"/>
        <w:numPr>
          <w:ilvl w:val="0"/>
          <w:numId w:val="10"/>
        </w:numPr>
        <w:tabs>
          <w:tab w:val="left" w:pos="587"/>
        </w:tabs>
        <w:autoSpaceDE w:val="0"/>
        <w:autoSpaceDN w:val="0"/>
        <w:spacing w:before="139" w:after="0" w:line="240" w:lineRule="auto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420B5">
        <w:rPr>
          <w:rFonts w:asciiTheme="minorHAnsi" w:hAnsiTheme="minorHAnsi" w:cstheme="minorHAnsi"/>
          <w:sz w:val="24"/>
          <w:szCs w:val="24"/>
        </w:rPr>
        <w:t>Promover,</w:t>
      </w:r>
      <w:r w:rsidRPr="009420B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por</w:t>
      </w:r>
      <w:r w:rsidRPr="009420B5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meio</w:t>
      </w:r>
      <w:r w:rsidRPr="009420B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 xml:space="preserve">da </w:t>
      </w:r>
      <w:r w:rsidR="00B50E41">
        <w:rPr>
          <w:rFonts w:asciiTheme="minorHAnsi" w:hAnsiTheme="minorHAnsi" w:cstheme="minorHAnsi"/>
          <w:sz w:val="24"/>
          <w:szCs w:val="24"/>
        </w:rPr>
        <w:t xml:space="preserve">arte visual </w:t>
      </w:r>
      <w:r w:rsidRPr="009420B5">
        <w:rPr>
          <w:rFonts w:asciiTheme="minorHAnsi" w:hAnsiTheme="minorHAnsi" w:cstheme="minorHAnsi"/>
          <w:sz w:val="24"/>
          <w:szCs w:val="24"/>
        </w:rPr>
        <w:t>urbana,</w:t>
      </w:r>
      <w:r w:rsidRPr="009420B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a valorização do espaço</w:t>
      </w:r>
      <w:r w:rsidRPr="009420B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público da</w:t>
      </w:r>
      <w:r w:rsidRPr="009420B5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cidade.</w:t>
      </w:r>
    </w:p>
    <w:p w14:paraId="6DD1E4BE" w14:textId="75AD0288" w:rsidR="009420B5" w:rsidRPr="009420B5" w:rsidRDefault="009420B5" w:rsidP="00380E05">
      <w:pPr>
        <w:pStyle w:val="PargrafodaLista"/>
        <w:widowControl w:val="0"/>
        <w:numPr>
          <w:ilvl w:val="0"/>
          <w:numId w:val="10"/>
        </w:numPr>
        <w:tabs>
          <w:tab w:val="left" w:pos="591"/>
        </w:tabs>
        <w:autoSpaceDE w:val="0"/>
        <w:autoSpaceDN w:val="0"/>
        <w:spacing w:before="137" w:after="0" w:line="360" w:lineRule="auto"/>
        <w:ind w:left="90" w:right="257" w:firstLine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420B5">
        <w:rPr>
          <w:rFonts w:asciiTheme="minorHAnsi" w:hAnsiTheme="minorHAnsi" w:cstheme="minorHAnsi"/>
          <w:sz w:val="24"/>
          <w:szCs w:val="24"/>
        </w:rPr>
        <w:t>Divulgar</w:t>
      </w:r>
      <w:r w:rsidRPr="009420B5">
        <w:rPr>
          <w:rFonts w:asciiTheme="minorHAnsi" w:hAnsiTheme="minorHAnsi" w:cstheme="minorHAnsi"/>
          <w:spacing w:val="80"/>
          <w:w w:val="150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a</w:t>
      </w:r>
      <w:r w:rsidRPr="009420B5">
        <w:rPr>
          <w:rFonts w:asciiTheme="minorHAnsi" w:hAnsiTheme="minorHAnsi" w:cstheme="minorHAnsi"/>
          <w:spacing w:val="80"/>
          <w:w w:val="150"/>
          <w:sz w:val="24"/>
          <w:szCs w:val="24"/>
        </w:rPr>
        <w:t xml:space="preserve"> </w:t>
      </w:r>
      <w:r w:rsidR="00B50E41">
        <w:rPr>
          <w:rFonts w:asciiTheme="minorHAnsi" w:hAnsiTheme="minorHAnsi" w:cstheme="minorHAnsi"/>
          <w:sz w:val="24"/>
          <w:szCs w:val="24"/>
        </w:rPr>
        <w:t>arte visual</w:t>
      </w:r>
      <w:r w:rsidRPr="009420B5">
        <w:rPr>
          <w:rFonts w:asciiTheme="minorHAnsi" w:hAnsiTheme="minorHAnsi" w:cstheme="minorHAnsi"/>
          <w:spacing w:val="80"/>
          <w:w w:val="150"/>
          <w:sz w:val="24"/>
          <w:szCs w:val="24"/>
        </w:rPr>
        <w:t xml:space="preserve"> </w:t>
      </w:r>
      <w:r w:rsidRPr="009420B5">
        <w:rPr>
          <w:rFonts w:asciiTheme="minorHAnsi" w:hAnsiTheme="minorHAnsi" w:cstheme="minorHAnsi"/>
          <w:sz w:val="24"/>
          <w:szCs w:val="24"/>
        </w:rPr>
        <w:t>urbana</w:t>
      </w:r>
      <w:r w:rsidR="00B50E4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50E41">
        <w:rPr>
          <w:rFonts w:asciiTheme="minorHAnsi" w:hAnsiTheme="minorHAnsi" w:cstheme="minorHAnsi"/>
          <w:sz w:val="24"/>
          <w:szCs w:val="24"/>
        </w:rPr>
        <w:t>tianguaense</w:t>
      </w:r>
      <w:proofErr w:type="spellEnd"/>
      <w:r w:rsidR="00B50E41">
        <w:rPr>
          <w:rFonts w:asciiTheme="minorHAnsi" w:hAnsiTheme="minorHAnsi" w:cstheme="minorHAnsi"/>
          <w:sz w:val="24"/>
          <w:szCs w:val="24"/>
        </w:rPr>
        <w:t xml:space="preserve"> através de intervenções artísticas no espaço público do</w:t>
      </w:r>
      <w:r w:rsidR="00CB0F5C">
        <w:rPr>
          <w:rFonts w:asciiTheme="minorHAnsi" w:hAnsiTheme="minorHAnsi" w:cstheme="minorHAnsi"/>
          <w:sz w:val="24"/>
          <w:szCs w:val="24"/>
        </w:rPr>
        <w:t>s</w:t>
      </w:r>
      <w:r w:rsidR="00B50E41">
        <w:rPr>
          <w:rFonts w:asciiTheme="minorHAnsi" w:hAnsiTheme="minorHAnsi" w:cstheme="minorHAnsi"/>
          <w:sz w:val="24"/>
          <w:szCs w:val="24"/>
        </w:rPr>
        <w:t xml:space="preserve"> viaduto</w:t>
      </w:r>
      <w:r w:rsidR="00CB0F5C">
        <w:rPr>
          <w:rFonts w:asciiTheme="minorHAnsi" w:hAnsiTheme="minorHAnsi" w:cstheme="minorHAnsi"/>
          <w:sz w:val="24"/>
          <w:szCs w:val="24"/>
        </w:rPr>
        <w:t>s</w:t>
      </w:r>
      <w:r w:rsidR="00B50E41">
        <w:rPr>
          <w:rFonts w:asciiTheme="minorHAnsi" w:hAnsiTheme="minorHAnsi" w:cstheme="minorHAnsi"/>
          <w:sz w:val="24"/>
          <w:szCs w:val="24"/>
        </w:rPr>
        <w:t xml:space="preserve"> da BR-222</w:t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;</w:t>
      </w:r>
    </w:p>
    <w:p w14:paraId="284151B9" w14:textId="3EEBB591" w:rsidR="009420B5" w:rsidRDefault="009420B5" w:rsidP="00380E05">
      <w:pPr>
        <w:pStyle w:val="PargrafodaLista"/>
        <w:widowControl w:val="0"/>
        <w:numPr>
          <w:ilvl w:val="0"/>
          <w:numId w:val="10"/>
        </w:numPr>
        <w:tabs>
          <w:tab w:val="left" w:pos="637"/>
          <w:tab w:val="left" w:pos="1806"/>
          <w:tab w:val="left" w:pos="2925"/>
          <w:tab w:val="left" w:pos="4242"/>
          <w:tab w:val="left" w:pos="5364"/>
          <w:tab w:val="left" w:pos="5676"/>
          <w:tab w:val="left" w:pos="6838"/>
          <w:tab w:val="left" w:pos="7242"/>
          <w:tab w:val="left" w:pos="8803"/>
        </w:tabs>
        <w:autoSpaceDE w:val="0"/>
        <w:autoSpaceDN w:val="0"/>
        <w:spacing w:after="0" w:line="360" w:lineRule="auto"/>
        <w:ind w:left="90" w:right="260" w:firstLine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420B5">
        <w:rPr>
          <w:rFonts w:asciiTheme="minorHAnsi" w:hAnsiTheme="minorHAnsi" w:cstheme="minorHAnsi"/>
          <w:spacing w:val="-2"/>
          <w:sz w:val="24"/>
          <w:szCs w:val="24"/>
        </w:rPr>
        <w:t>Preservar,</w:t>
      </w:r>
      <w:r w:rsidRPr="009420B5">
        <w:rPr>
          <w:rFonts w:asciiTheme="minorHAnsi" w:hAnsiTheme="minorHAnsi" w:cstheme="minorHAnsi"/>
          <w:sz w:val="24"/>
          <w:szCs w:val="24"/>
        </w:rPr>
        <w:tab/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valorizar,</w:t>
      </w:r>
      <w:r w:rsidRPr="009420B5">
        <w:rPr>
          <w:rFonts w:asciiTheme="minorHAnsi" w:hAnsiTheme="minorHAnsi" w:cstheme="minorHAnsi"/>
          <w:sz w:val="24"/>
          <w:szCs w:val="24"/>
        </w:rPr>
        <w:tab/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reconhecer,</w:t>
      </w:r>
      <w:r w:rsidRPr="009420B5">
        <w:rPr>
          <w:rFonts w:asciiTheme="minorHAnsi" w:hAnsiTheme="minorHAnsi" w:cstheme="minorHAnsi"/>
          <w:sz w:val="24"/>
          <w:szCs w:val="24"/>
        </w:rPr>
        <w:tab/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fortalecer</w:t>
      </w:r>
      <w:r w:rsidRPr="009420B5">
        <w:rPr>
          <w:rFonts w:asciiTheme="minorHAnsi" w:hAnsiTheme="minorHAnsi" w:cstheme="minorHAnsi"/>
          <w:sz w:val="24"/>
          <w:szCs w:val="24"/>
        </w:rPr>
        <w:tab/>
      </w:r>
      <w:r w:rsidRPr="009420B5">
        <w:rPr>
          <w:rFonts w:asciiTheme="minorHAnsi" w:hAnsiTheme="minorHAnsi" w:cstheme="minorHAnsi"/>
          <w:spacing w:val="-10"/>
          <w:sz w:val="24"/>
          <w:szCs w:val="24"/>
        </w:rPr>
        <w:t>e</w:t>
      </w:r>
      <w:r w:rsidRPr="009420B5">
        <w:rPr>
          <w:rFonts w:asciiTheme="minorHAnsi" w:hAnsiTheme="minorHAnsi" w:cstheme="minorHAnsi"/>
          <w:sz w:val="24"/>
          <w:szCs w:val="24"/>
        </w:rPr>
        <w:tab/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incentivar</w:t>
      </w:r>
      <w:r w:rsidRPr="009420B5">
        <w:rPr>
          <w:rFonts w:asciiTheme="minorHAnsi" w:hAnsiTheme="minorHAnsi" w:cstheme="minorHAnsi"/>
          <w:sz w:val="24"/>
          <w:szCs w:val="24"/>
        </w:rPr>
        <w:tab/>
      </w:r>
      <w:r w:rsidRPr="009420B5">
        <w:rPr>
          <w:rFonts w:asciiTheme="minorHAnsi" w:hAnsiTheme="minorHAnsi" w:cstheme="minorHAnsi"/>
          <w:spacing w:val="-6"/>
          <w:sz w:val="24"/>
          <w:szCs w:val="24"/>
        </w:rPr>
        <w:t>as</w:t>
      </w:r>
      <w:r w:rsidRPr="009420B5">
        <w:rPr>
          <w:rFonts w:asciiTheme="minorHAnsi" w:hAnsiTheme="minorHAnsi" w:cstheme="minorHAnsi"/>
          <w:sz w:val="24"/>
          <w:szCs w:val="24"/>
        </w:rPr>
        <w:tab/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manifestações</w:t>
      </w:r>
      <w:r w:rsidRPr="009420B5">
        <w:rPr>
          <w:rFonts w:asciiTheme="minorHAnsi" w:hAnsiTheme="minorHAnsi" w:cstheme="minorHAnsi"/>
          <w:sz w:val="24"/>
          <w:szCs w:val="24"/>
        </w:rPr>
        <w:tab/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>ar</w:t>
      </w:r>
      <w:r w:rsidR="00B935AA">
        <w:rPr>
          <w:rFonts w:asciiTheme="minorHAnsi" w:hAnsiTheme="minorHAnsi" w:cstheme="minorHAnsi"/>
          <w:spacing w:val="-2"/>
          <w:sz w:val="24"/>
          <w:szCs w:val="24"/>
        </w:rPr>
        <w:t>t</w:t>
      </w:r>
      <w:r w:rsidRPr="009420B5">
        <w:rPr>
          <w:rFonts w:asciiTheme="minorHAnsi" w:hAnsiTheme="minorHAnsi" w:cstheme="minorHAnsi"/>
          <w:spacing w:val="-2"/>
          <w:sz w:val="24"/>
          <w:szCs w:val="24"/>
        </w:rPr>
        <w:t xml:space="preserve">ísticas </w:t>
      </w:r>
      <w:r w:rsidRPr="009420B5">
        <w:rPr>
          <w:rFonts w:asciiTheme="minorHAnsi" w:hAnsiTheme="minorHAnsi" w:cstheme="minorHAnsi"/>
          <w:sz w:val="24"/>
          <w:szCs w:val="24"/>
        </w:rPr>
        <w:t>relacionadas à arte urbana em espaços públicos do município;</w:t>
      </w:r>
    </w:p>
    <w:p w14:paraId="1D393D99" w14:textId="272BFE6F" w:rsidR="00380E05" w:rsidRDefault="00380E05" w:rsidP="00380E05">
      <w:pPr>
        <w:pStyle w:val="PargrafodaLista"/>
        <w:widowControl w:val="0"/>
        <w:numPr>
          <w:ilvl w:val="0"/>
          <w:numId w:val="10"/>
        </w:numPr>
        <w:tabs>
          <w:tab w:val="left" w:pos="637"/>
          <w:tab w:val="left" w:pos="1806"/>
          <w:tab w:val="left" w:pos="2925"/>
          <w:tab w:val="left" w:pos="4242"/>
          <w:tab w:val="left" w:pos="5364"/>
          <w:tab w:val="left" w:pos="5676"/>
          <w:tab w:val="left" w:pos="6838"/>
          <w:tab w:val="left" w:pos="7242"/>
          <w:tab w:val="left" w:pos="8803"/>
        </w:tabs>
        <w:autoSpaceDE w:val="0"/>
        <w:autoSpaceDN w:val="0"/>
        <w:spacing w:after="0" w:line="360" w:lineRule="auto"/>
        <w:ind w:left="90" w:right="260" w:firstLine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Difundir o </w:t>
      </w:r>
      <w:r w:rsidR="00D06AD5">
        <w:rPr>
          <w:rFonts w:asciiTheme="minorHAnsi" w:hAnsiTheme="minorHAnsi" w:cstheme="minorHAnsi"/>
          <w:sz w:val="24"/>
          <w:szCs w:val="24"/>
        </w:rPr>
        <w:t xml:space="preserve">patrimônio histórico, </w:t>
      </w:r>
      <w:r>
        <w:rPr>
          <w:rFonts w:asciiTheme="minorHAnsi" w:hAnsiTheme="minorHAnsi" w:cstheme="minorHAnsi"/>
          <w:sz w:val="24"/>
          <w:szCs w:val="24"/>
        </w:rPr>
        <w:t>artístico-cultural e turístico do município através da arte urbana.</w:t>
      </w:r>
    </w:p>
    <w:p w14:paraId="46F3AD8A" w14:textId="77777777" w:rsidR="00460D09" w:rsidRDefault="00460D09" w:rsidP="00460D09">
      <w:pPr>
        <w:pStyle w:val="PargrafodaLista"/>
        <w:widowControl w:val="0"/>
        <w:tabs>
          <w:tab w:val="left" w:pos="637"/>
          <w:tab w:val="left" w:pos="1806"/>
          <w:tab w:val="left" w:pos="2925"/>
          <w:tab w:val="left" w:pos="4242"/>
          <w:tab w:val="left" w:pos="5364"/>
          <w:tab w:val="left" w:pos="5676"/>
          <w:tab w:val="left" w:pos="6838"/>
          <w:tab w:val="left" w:pos="7242"/>
          <w:tab w:val="left" w:pos="8803"/>
        </w:tabs>
        <w:autoSpaceDE w:val="0"/>
        <w:autoSpaceDN w:val="0"/>
        <w:spacing w:after="0" w:line="360" w:lineRule="auto"/>
        <w:ind w:left="90" w:right="260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2AFBAF9A" w14:textId="77777777" w:rsidR="009E39B4" w:rsidRDefault="00000000" w:rsidP="00470B3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Quantidade de agentes culturais a serem premiados</w:t>
      </w:r>
    </w:p>
    <w:p w14:paraId="148C6CB5" w14:textId="204294B5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0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Serão premiados </w:t>
      </w:r>
      <w:r w:rsidR="00D64687">
        <w:rPr>
          <w:sz w:val="24"/>
          <w:szCs w:val="24"/>
        </w:rPr>
        <w:t>08</w:t>
      </w:r>
      <w:r>
        <w:rPr>
          <w:sz w:val="24"/>
          <w:szCs w:val="24"/>
        </w:rPr>
        <w:t xml:space="preserve"> agentes culturais das culturas tradicionais e populares, divididos entre:</w:t>
      </w:r>
    </w:p>
    <w:p w14:paraId="6A331359" w14:textId="3FD65F16" w:rsidR="009E39B4" w:rsidRDefault="00470B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Pessoas físicas;</w:t>
      </w:r>
    </w:p>
    <w:p w14:paraId="447A34FE" w14:textId="0C94E05D" w:rsidR="009E3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Coletivos/Grupos culturais sem CNPJ;</w:t>
      </w:r>
    </w:p>
    <w:p w14:paraId="5892C029" w14:textId="287973EF" w:rsidR="009E39B4" w:rsidRDefault="00000000" w:rsidP="00460D0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20" w:after="220"/>
        <w:ind w:left="42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Valor da premiação</w:t>
      </w:r>
    </w:p>
    <w:p w14:paraId="10E2C27C" w14:textId="1FA268CB" w:rsidR="009E39B4" w:rsidRDefault="00000000">
      <w:pPr>
        <w:spacing w:before="240" w:after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Cada agente cultural selecionado receberá a premiação</w:t>
      </w:r>
      <w:r w:rsidR="00ED142A">
        <w:rPr>
          <w:color w:val="000000"/>
          <w:sz w:val="24"/>
          <w:szCs w:val="24"/>
        </w:rPr>
        <w:t xml:space="preserve"> </w:t>
      </w:r>
      <w:r w:rsidR="00460D09">
        <w:rPr>
          <w:color w:val="000000"/>
          <w:sz w:val="24"/>
          <w:szCs w:val="24"/>
        </w:rPr>
        <w:t xml:space="preserve">no valor de R$ </w:t>
      </w:r>
      <w:r w:rsidR="00D64687">
        <w:rPr>
          <w:color w:val="000000"/>
          <w:sz w:val="24"/>
          <w:szCs w:val="24"/>
        </w:rPr>
        <w:t>5.000,00</w:t>
      </w:r>
      <w:r w:rsidR="00460D09">
        <w:rPr>
          <w:color w:val="000000"/>
          <w:sz w:val="24"/>
          <w:szCs w:val="24"/>
        </w:rPr>
        <w:t xml:space="preserve"> (</w:t>
      </w:r>
      <w:r w:rsidR="00D64687">
        <w:rPr>
          <w:color w:val="000000"/>
          <w:sz w:val="24"/>
          <w:szCs w:val="24"/>
        </w:rPr>
        <w:t xml:space="preserve">Cinco mil </w:t>
      </w:r>
      <w:r w:rsidR="00460D09">
        <w:rPr>
          <w:color w:val="000000"/>
          <w:sz w:val="24"/>
          <w:szCs w:val="24"/>
        </w:rPr>
        <w:t>reais)</w:t>
      </w:r>
      <w:r w:rsidR="00883275">
        <w:rPr>
          <w:color w:val="000000"/>
          <w:sz w:val="24"/>
          <w:szCs w:val="24"/>
        </w:rPr>
        <w:t>.</w:t>
      </w:r>
    </w:p>
    <w:p w14:paraId="664BBD80" w14:textId="77777777" w:rsidR="009E39B4" w:rsidRDefault="00000000" w:rsidP="00AD163F">
      <w:pPr>
        <w:spacing w:before="240"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valor recebido pelas pessoas físicas é isento de Imposto de Renda, ou seja, o agente cultural pessoa física não vai ter desconto de imposto de renda sobre o valor recebido.</w:t>
      </w:r>
    </w:p>
    <w:p w14:paraId="02B1C905" w14:textId="77777777" w:rsidR="009E39B4" w:rsidRDefault="00000000" w:rsidP="00AD163F">
      <w:pPr>
        <w:shd w:val="clear" w:color="auto" w:fill="FFFFFF"/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 valor do prêmio concedido às pessoas jurídicas não terá a retenção na fonte do Imposto de Renda, podendo haver a incidência posterior do tributo, cujo recolhimento ficará a cargo do agente cultural, caso este não desfrute de isenção expressamente outorgada por lei.</w:t>
      </w:r>
    </w:p>
    <w:p w14:paraId="27DEF72D" w14:textId="356A3DAA" w:rsidR="00883275" w:rsidRPr="00B935AA" w:rsidRDefault="00883275" w:rsidP="00AD163F">
      <w:pPr>
        <w:spacing w:before="240" w:after="240"/>
        <w:jc w:val="both"/>
        <w:rPr>
          <w:sz w:val="24"/>
          <w:szCs w:val="24"/>
        </w:rPr>
      </w:pPr>
      <w:r w:rsidRPr="00B935AA">
        <w:rPr>
          <w:sz w:val="24"/>
          <w:szCs w:val="24"/>
        </w:rPr>
        <w:lastRenderedPageBreak/>
        <w:t xml:space="preserve">O valor recebido pelas pessoas físicas será destinado ao custeio da mão-de-obra para produção e pintura dos murais/painéis. </w:t>
      </w:r>
    </w:p>
    <w:p w14:paraId="79797F68" w14:textId="05F004E9" w:rsidR="009E39B4" w:rsidRDefault="00000000" w:rsidP="00AD163F">
      <w:pPr>
        <w:spacing w:before="240" w:after="24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O valor total deste edital é de R$ </w:t>
      </w:r>
      <w:r w:rsidR="00D64687">
        <w:rPr>
          <w:color w:val="000000"/>
          <w:sz w:val="24"/>
          <w:szCs w:val="24"/>
        </w:rPr>
        <w:t>40.000,00</w:t>
      </w:r>
      <w:r>
        <w:rPr>
          <w:color w:val="000000"/>
          <w:sz w:val="24"/>
          <w:szCs w:val="24"/>
        </w:rPr>
        <w:t xml:space="preserve"> </w:t>
      </w:r>
      <w:r w:rsidR="00460D09">
        <w:rPr>
          <w:color w:val="000000"/>
          <w:sz w:val="24"/>
          <w:szCs w:val="24"/>
        </w:rPr>
        <w:t>(</w:t>
      </w:r>
      <w:r w:rsidR="00D64687">
        <w:rPr>
          <w:color w:val="000000"/>
          <w:sz w:val="24"/>
          <w:szCs w:val="24"/>
        </w:rPr>
        <w:t>Quarenta</w:t>
      </w:r>
      <w:r w:rsidR="00460D09">
        <w:rPr>
          <w:color w:val="000000"/>
          <w:sz w:val="24"/>
          <w:szCs w:val="24"/>
        </w:rPr>
        <w:t xml:space="preserve"> mil reais), </w:t>
      </w:r>
      <w:r w:rsidR="00460D09" w:rsidRPr="00460D09">
        <w:rPr>
          <w:rFonts w:asciiTheme="minorHAnsi" w:hAnsiTheme="minorHAnsi" w:cstheme="minorHAnsi"/>
          <w:sz w:val="24"/>
          <w:szCs w:val="24"/>
        </w:rPr>
        <w:t xml:space="preserve">recurso </w:t>
      </w:r>
      <w:r w:rsidR="00460D09">
        <w:rPr>
          <w:rFonts w:asciiTheme="minorHAnsi" w:hAnsiTheme="minorHAnsi" w:cstheme="minorHAnsi"/>
          <w:sz w:val="24"/>
          <w:szCs w:val="24"/>
        </w:rPr>
        <w:t>oriundo</w:t>
      </w:r>
      <w:r w:rsidR="00460D09" w:rsidRPr="00460D09">
        <w:rPr>
          <w:rFonts w:asciiTheme="minorHAnsi" w:hAnsiTheme="minorHAnsi" w:cstheme="minorHAnsi"/>
          <w:sz w:val="24"/>
          <w:szCs w:val="24"/>
        </w:rPr>
        <w:t xml:space="preserve"> dos rendimentos do recurso da PNAB recebidos do Governo Federal pelo município.</w:t>
      </w:r>
    </w:p>
    <w:p w14:paraId="2594CE2C" w14:textId="1C9E1450" w:rsidR="00A076F2" w:rsidRDefault="00000000" w:rsidP="00AD163F">
      <w:pPr>
        <w:shd w:val="clear" w:color="auto" w:fill="FFFFFF"/>
        <w:spacing w:before="120" w:after="120" w:line="276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 xml:space="preserve">A despesa correrá à conta da seguinte Dotação Orçamentária: </w:t>
      </w:r>
      <w:r w:rsidR="00A076F2" w:rsidRPr="00B54267">
        <w:rPr>
          <w:sz w:val="24"/>
          <w:szCs w:val="24"/>
        </w:rPr>
        <w:t xml:space="preserve">13 392 0241 2.088 </w:t>
      </w:r>
      <w:r w:rsidR="00A076F2">
        <w:rPr>
          <w:sz w:val="24"/>
          <w:szCs w:val="24"/>
        </w:rPr>
        <w:t>Execução da Lei de Incentivo à Cultura – Lei Aldir Blanc</w:t>
      </w:r>
      <w:r w:rsidR="00460D09">
        <w:rPr>
          <w:sz w:val="24"/>
          <w:szCs w:val="24"/>
        </w:rPr>
        <w:t>.</w:t>
      </w:r>
    </w:p>
    <w:p w14:paraId="37090DB8" w14:textId="06EB0DAD" w:rsidR="00460D09" w:rsidRPr="00B935AA" w:rsidRDefault="00460D09" w:rsidP="00460D09">
      <w:pPr>
        <w:spacing w:before="240" w:after="200"/>
        <w:jc w:val="both"/>
        <w:rPr>
          <w:sz w:val="24"/>
          <w:szCs w:val="24"/>
        </w:rPr>
      </w:pPr>
      <w:r w:rsidRPr="00B935AA">
        <w:rPr>
          <w:sz w:val="24"/>
          <w:szCs w:val="24"/>
        </w:rPr>
        <w:t>O prêmio possui natureza jurídica de doação sem encargo, ou seja, será realizado por meio de pagamento direto ao contemplado</w:t>
      </w:r>
      <w:r w:rsidR="00B54267" w:rsidRPr="00B935AA">
        <w:rPr>
          <w:sz w:val="24"/>
          <w:szCs w:val="24"/>
        </w:rPr>
        <w:t>, pelo trabalho de produção e pintura do mural/painel</w:t>
      </w:r>
      <w:r w:rsidRPr="00B935AA">
        <w:rPr>
          <w:sz w:val="24"/>
          <w:szCs w:val="24"/>
        </w:rPr>
        <w:t xml:space="preserve">, </w:t>
      </w:r>
      <w:r w:rsidR="00B54267" w:rsidRPr="00B935AA">
        <w:rPr>
          <w:sz w:val="24"/>
          <w:szCs w:val="24"/>
        </w:rPr>
        <w:t xml:space="preserve">sem </w:t>
      </w:r>
      <w:r w:rsidRPr="00B935AA">
        <w:rPr>
          <w:sz w:val="24"/>
          <w:szCs w:val="24"/>
        </w:rPr>
        <w:t xml:space="preserve">estabelecimento de obrigações futuras, sem exigência de contrapartida, sem prestação de contas, conforme autoriza a Lei nº 14.903/2024. </w:t>
      </w:r>
    </w:p>
    <w:p w14:paraId="38A8992C" w14:textId="77777777" w:rsidR="00460D09" w:rsidRDefault="00460D09" w:rsidP="00A076F2">
      <w:pPr>
        <w:shd w:val="clear" w:color="auto" w:fill="FFFFFF"/>
        <w:spacing w:before="120" w:after="120" w:line="276" w:lineRule="auto"/>
        <w:ind w:right="120"/>
        <w:jc w:val="both"/>
        <w:rPr>
          <w:color w:val="FF0000"/>
          <w:sz w:val="24"/>
          <w:szCs w:val="24"/>
        </w:rPr>
      </w:pPr>
    </w:p>
    <w:p w14:paraId="021C68A1" w14:textId="77777777" w:rsidR="009E39B4" w:rsidRDefault="00000000" w:rsidP="00460D0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Prazo de inscrição</w:t>
      </w:r>
    </w:p>
    <w:p w14:paraId="279868CE" w14:textId="388708EB" w:rsidR="009E39B4" w:rsidRPr="00B935AA" w:rsidRDefault="00B935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  <w:r w:rsidRPr="00B935AA">
        <w:rPr>
          <w:sz w:val="24"/>
          <w:szCs w:val="24"/>
        </w:rPr>
        <w:t>As inscrições serão feitas através da plataforma Mapa Cultural do Ceará e ficam abertas das 00h00min do dia 09/07/2025 até as 23h59min do dia 16/07/2025.</w:t>
      </w:r>
    </w:p>
    <w:p w14:paraId="1CF96388" w14:textId="77777777" w:rsidR="009E39B4" w:rsidRDefault="009E39B4" w:rsidP="00460D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266C10D4" w14:textId="77777777" w:rsidR="009E39B4" w:rsidRDefault="00000000" w:rsidP="00460D0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Quem pode participar</w:t>
      </w:r>
    </w:p>
    <w:p w14:paraId="1ACE663E" w14:textId="6D577920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Pode se inscrever no Edital qualquer agente cultural </w:t>
      </w:r>
      <w:r w:rsidR="00E63304">
        <w:rPr>
          <w:color w:val="000000"/>
          <w:sz w:val="24"/>
          <w:szCs w:val="24"/>
        </w:rPr>
        <w:t xml:space="preserve">ligado às artes visuais, </w:t>
      </w:r>
      <w:r>
        <w:rPr>
          <w:color w:val="000000"/>
          <w:sz w:val="24"/>
          <w:szCs w:val="24"/>
        </w:rPr>
        <w:t xml:space="preserve">com </w:t>
      </w:r>
      <w:r w:rsidR="00E63304">
        <w:rPr>
          <w:color w:val="000000"/>
          <w:sz w:val="24"/>
          <w:szCs w:val="24"/>
        </w:rPr>
        <w:t xml:space="preserve">comprovada atuação na arte em mural/painel </w:t>
      </w:r>
      <w:r>
        <w:rPr>
          <w:color w:val="000000"/>
          <w:sz w:val="24"/>
          <w:szCs w:val="24"/>
        </w:rPr>
        <w:t xml:space="preserve">no município de Tianguá há pelo menos </w:t>
      </w:r>
      <w:r w:rsidR="00E63304">
        <w:rPr>
          <w:color w:val="000000"/>
          <w:sz w:val="24"/>
          <w:szCs w:val="24"/>
        </w:rPr>
        <w:t>02</w:t>
      </w:r>
      <w:r>
        <w:rPr>
          <w:color w:val="000000"/>
          <w:sz w:val="24"/>
          <w:szCs w:val="24"/>
        </w:rPr>
        <w:t xml:space="preserve"> (dois) anos</w:t>
      </w:r>
      <w:r w:rsidR="00460D09">
        <w:rPr>
          <w:color w:val="000000"/>
          <w:sz w:val="24"/>
          <w:szCs w:val="24"/>
        </w:rPr>
        <w:t>.</w:t>
      </w:r>
    </w:p>
    <w:p w14:paraId="7B35081A" w14:textId="77777777" w:rsidR="009E39B4" w:rsidRDefault="009E39B4">
      <w:pPr>
        <w:spacing w:after="0"/>
        <w:jc w:val="both"/>
        <w:rPr>
          <w:b/>
          <w:color w:val="000000"/>
          <w:sz w:val="24"/>
          <w:szCs w:val="24"/>
        </w:rPr>
      </w:pPr>
    </w:p>
    <w:p w14:paraId="3C84B466" w14:textId="3B000C9E" w:rsidR="009E39B4" w:rsidRDefault="00000000">
      <w:pPr>
        <w:spacing w:after="0"/>
        <w:jc w:val="both"/>
        <w:rPr>
          <w:sz w:val="24"/>
          <w:szCs w:val="24"/>
        </w:rPr>
      </w:pPr>
      <w:r w:rsidRPr="00896B33">
        <w:rPr>
          <w:b/>
          <w:color w:val="000000"/>
          <w:sz w:val="24"/>
          <w:szCs w:val="24"/>
        </w:rPr>
        <w:t xml:space="preserve">Agente Cultural </w:t>
      </w:r>
      <w:r w:rsidRPr="00896B33">
        <w:rPr>
          <w:b/>
          <w:sz w:val="24"/>
          <w:szCs w:val="24"/>
        </w:rPr>
        <w:t xml:space="preserve">das </w:t>
      </w:r>
      <w:r w:rsidR="00896B33" w:rsidRPr="00896B33">
        <w:rPr>
          <w:b/>
          <w:sz w:val="24"/>
          <w:szCs w:val="24"/>
        </w:rPr>
        <w:t>artes visuais</w:t>
      </w:r>
      <w:r w:rsidR="00E63304">
        <w:rPr>
          <w:b/>
          <w:sz w:val="24"/>
          <w:szCs w:val="24"/>
        </w:rPr>
        <w:t xml:space="preserve"> em mural/painel:</w:t>
      </w:r>
      <w:r w:rsidR="00896B33">
        <w:rPr>
          <w:sz w:val="24"/>
          <w:szCs w:val="24"/>
        </w:rPr>
        <w:t xml:space="preserve"> é aquela ou aquele </w:t>
      </w:r>
      <w:r w:rsidR="004F5213" w:rsidRPr="004F5213">
        <w:rPr>
          <w:sz w:val="24"/>
          <w:szCs w:val="24"/>
        </w:rPr>
        <w:t>que atua na promoção, produção e gestão de projetos artísticos em espaços públicos, com foco em murais e painéis</w:t>
      </w:r>
      <w:r w:rsidR="004F5213">
        <w:rPr>
          <w:sz w:val="24"/>
          <w:szCs w:val="24"/>
        </w:rPr>
        <w:t xml:space="preserve"> de grandes dimensões</w:t>
      </w:r>
      <w:r w:rsidR="004F5213" w:rsidRPr="004F5213">
        <w:rPr>
          <w:sz w:val="24"/>
          <w:szCs w:val="24"/>
        </w:rPr>
        <w:t>. Esse agente trabalha para conectar artistas, comunidades e espaços, facilitando o processo criativo e garantindo que a arte pública se integre de forma positiva ao ambiente urbano.</w:t>
      </w:r>
    </w:p>
    <w:p w14:paraId="4A0976B5" w14:textId="77777777" w:rsidR="009E39B4" w:rsidRDefault="00000000">
      <w:pPr>
        <w:spacing w:before="220" w:after="220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agente cultural pode ser:</w:t>
      </w:r>
    </w:p>
    <w:p w14:paraId="681BECCC" w14:textId="5B4D867A" w:rsidR="009E39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 física;</w:t>
      </w:r>
    </w:p>
    <w:p w14:paraId="16CBDAF4" w14:textId="77777777" w:rsidR="009E39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Coletivo/Grupo sem CNPJ representado por pessoa física.</w:t>
      </w:r>
    </w:p>
    <w:p w14:paraId="259B8F38" w14:textId="77777777" w:rsidR="009E39B4" w:rsidRDefault="00000000">
      <w:pPr>
        <w:spacing w:before="240"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hipótese de agentes culturais que atuem como coletivo </w:t>
      </w:r>
      <w:r>
        <w:rPr>
          <w:sz w:val="24"/>
          <w:szCs w:val="24"/>
        </w:rPr>
        <w:t xml:space="preserve">ou grupo </w:t>
      </w:r>
      <w:r>
        <w:rPr>
          <w:color w:val="000000"/>
          <w:sz w:val="24"/>
          <w:szCs w:val="24"/>
        </w:rPr>
        <w:t xml:space="preserve">cultural sem constituição jurídica (ou seja, sem CNPJ), será indicada pessoa física como responsável legal para a assinatura do recibo de pagamento e a representação será formalizada em declaração assinada pelos demais integrantes do coletivo </w:t>
      </w:r>
      <w:r>
        <w:rPr>
          <w:sz w:val="24"/>
          <w:szCs w:val="24"/>
        </w:rPr>
        <w:t>ou grupo</w:t>
      </w:r>
      <w:r>
        <w:rPr>
          <w:color w:val="000000"/>
          <w:sz w:val="24"/>
          <w:szCs w:val="24"/>
        </w:rPr>
        <w:t>, podendo ser utilizado o modelo constante no Anexo IV deste Edital.</w:t>
      </w:r>
    </w:p>
    <w:p w14:paraId="5BD2233F" w14:textId="77777777" w:rsidR="009E39B4" w:rsidRDefault="00000000" w:rsidP="00896B3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Quem NÃO pode participar</w:t>
      </w:r>
    </w:p>
    <w:p w14:paraId="279F01CD" w14:textId="2FF78B98" w:rsidR="009E39B4" w:rsidRDefault="00000000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Não pode</w:t>
      </w:r>
      <w:r w:rsidR="00763DD4"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 se inscrever neste Edital, agentes culturais que:</w:t>
      </w:r>
    </w:p>
    <w:p w14:paraId="1A14EE1E" w14:textId="77777777" w:rsidR="009E39B4" w:rsidRDefault="00000000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tenham</w:t>
      </w:r>
      <w:proofErr w:type="gramEnd"/>
      <w:r>
        <w:rPr>
          <w:color w:val="000000"/>
          <w:sz w:val="24"/>
          <w:szCs w:val="24"/>
        </w:rPr>
        <w:t xml:space="preserve"> se envolvido diretamente na etapa de elaboração do edital, na etapa de análise de candidaturas ou na etapa de julgamento de recursos;</w:t>
      </w:r>
    </w:p>
    <w:p w14:paraId="2FFFA3CE" w14:textId="78EB2B01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</w:t>
      </w:r>
      <w:proofErr w:type="gramStart"/>
      <w:r>
        <w:rPr>
          <w:color w:val="000000"/>
          <w:sz w:val="24"/>
          <w:szCs w:val="24"/>
        </w:rPr>
        <w:t>sejam</w:t>
      </w:r>
      <w:proofErr w:type="gramEnd"/>
      <w:r>
        <w:rPr>
          <w:color w:val="000000"/>
          <w:sz w:val="24"/>
          <w:szCs w:val="24"/>
        </w:rPr>
        <w:t xml:space="preserve"> cônjuges, companheiros ou parentes em linha reta, colateral ou por afinidade, até o terceiro grau, de servidor público do órgão responsável pelo edital, nos casos em que o referido servidor tiver atuado na etapa de elaboração do edital, na etapa de análise de propostas ou na etapa de julgamento de recursos; </w:t>
      </w:r>
    </w:p>
    <w:p w14:paraId="7D3BE46F" w14:textId="27A23623" w:rsidR="009E39B4" w:rsidRPr="00432003" w:rsidRDefault="00000000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432003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>I - sejam Chefes do Poder Executivo (Governadores, Prefeitos), Secretários de Estado ou de Município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membros do Poder Legislativo (Ex.: Deputados, Senadores, Vereadores) e do Poder Judiciário (Juízes, Desembargadores, Ministros), bem como membros do Tribunal de Contas (Auditores e Conselheiros) e do Ministério Público (Promotor, Procurador)</w:t>
      </w:r>
      <w:r w:rsidR="00432003">
        <w:rPr>
          <w:color w:val="000000"/>
          <w:sz w:val="24"/>
          <w:szCs w:val="24"/>
        </w:rPr>
        <w:t>; e</w:t>
      </w:r>
    </w:p>
    <w:p w14:paraId="4F3F0DE1" w14:textId="1915EB28" w:rsidR="00432003" w:rsidRDefault="00432003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 – Já tenham sido contemplados em quaisquer dos editais da PNAB em execução.</w:t>
      </w:r>
    </w:p>
    <w:p w14:paraId="7DB764EA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O agente cultural que integrar Conselho de Cultura poderá concorrer nesse Edital, desde que não se enquadre nas situações previstas no item 2.6.</w:t>
      </w:r>
    </w:p>
    <w:p w14:paraId="7FA7691A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Quando se tratar de agentes culturais que constituem pessoas jurídicas, estarão impedidas de apresentar projetos aquelas cujos sócios, diretores e/ou administradores se enquadrarem nas situações descritas neste item.</w:t>
      </w:r>
    </w:p>
    <w:p w14:paraId="547813A3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Atenção! </w:t>
      </w:r>
      <w:r>
        <w:rPr>
          <w:color w:val="000000"/>
          <w:sz w:val="24"/>
          <w:szCs w:val="24"/>
        </w:rPr>
        <w:t>A participação de agentes culturais nas consultas públicas não caracteriza participação direta na etapa de elaboração do edital. Ou seja, a mera participação do agente cultural nas audiências e consultas públicas não inviabiliza a sua participação neste edital.</w:t>
      </w:r>
    </w:p>
    <w:p w14:paraId="1D964489" w14:textId="46B3023C" w:rsidR="009E39B4" w:rsidRDefault="00000000" w:rsidP="00896B3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 quantas categorias cada agente cultural pode se inscrever neste edital</w:t>
      </w:r>
      <w:r w:rsidR="00763DD4">
        <w:rPr>
          <w:b/>
          <w:color w:val="000000"/>
          <w:sz w:val="24"/>
          <w:szCs w:val="24"/>
        </w:rPr>
        <w:t>?</w:t>
      </w:r>
    </w:p>
    <w:p w14:paraId="28CFF9F6" w14:textId="28550F71" w:rsidR="009E39B4" w:rsidRDefault="00000000">
      <w:pPr>
        <w:spacing w:before="240" w:after="20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Cada agente cultural poderá concorrer neste edital em, no máximo </w:t>
      </w:r>
      <w:r>
        <w:rPr>
          <w:sz w:val="24"/>
          <w:szCs w:val="24"/>
        </w:rPr>
        <w:t xml:space="preserve">01 (uma) </w:t>
      </w:r>
      <w:r w:rsidR="00896B33">
        <w:rPr>
          <w:sz w:val="24"/>
          <w:szCs w:val="24"/>
        </w:rPr>
        <w:t>proposta</w:t>
      </w:r>
      <w:r>
        <w:rPr>
          <w:sz w:val="24"/>
          <w:szCs w:val="24"/>
        </w:rPr>
        <w:t xml:space="preserve">, e poderá ser contemplado com no máximo 01 (uma) </w:t>
      </w:r>
      <w:r>
        <w:rPr>
          <w:color w:val="000000"/>
          <w:sz w:val="24"/>
          <w:szCs w:val="24"/>
        </w:rPr>
        <w:t>premiaç</w:t>
      </w:r>
      <w:r w:rsidR="00896B33">
        <w:rPr>
          <w:color w:val="000000"/>
          <w:sz w:val="24"/>
          <w:szCs w:val="24"/>
        </w:rPr>
        <w:t>ão</w:t>
      </w:r>
      <w:r>
        <w:rPr>
          <w:color w:val="000000"/>
          <w:sz w:val="24"/>
          <w:szCs w:val="24"/>
        </w:rPr>
        <w:t>.</w:t>
      </w:r>
    </w:p>
    <w:p w14:paraId="4DB52310" w14:textId="77777777" w:rsidR="009E3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20" w:after="2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ETAPAS</w:t>
      </w:r>
    </w:p>
    <w:p w14:paraId="390F0EB4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Este edital é composto pelas seguintes etapas:</w:t>
      </w:r>
    </w:p>
    <w:p w14:paraId="11B3ECD4" w14:textId="56667A9F" w:rsidR="009E3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Inscrições – </w:t>
      </w:r>
      <w:r>
        <w:rPr>
          <w:color w:val="000000"/>
          <w:sz w:val="24"/>
          <w:szCs w:val="24"/>
        </w:rPr>
        <w:t xml:space="preserve">etapa de apresentação </w:t>
      </w:r>
      <w:r>
        <w:rPr>
          <w:sz w:val="24"/>
          <w:szCs w:val="24"/>
        </w:rPr>
        <w:t>das iniciativas culturais pelos agentes culturais</w:t>
      </w:r>
      <w:r w:rsidR="00763DD4">
        <w:rPr>
          <w:sz w:val="24"/>
          <w:szCs w:val="24"/>
        </w:rPr>
        <w:t>.</w:t>
      </w:r>
    </w:p>
    <w:p w14:paraId="3E9147E6" w14:textId="5BDC2B2A" w:rsidR="009E3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Seleção –</w:t>
      </w:r>
      <w:r>
        <w:rPr>
          <w:color w:val="000000"/>
          <w:sz w:val="24"/>
          <w:szCs w:val="24"/>
        </w:rPr>
        <w:t xml:space="preserve"> etapa em que uma comissão analisa e seleciona </w:t>
      </w:r>
      <w:r>
        <w:rPr>
          <w:sz w:val="24"/>
          <w:szCs w:val="24"/>
        </w:rPr>
        <w:t>as iniciativas culturais</w:t>
      </w:r>
      <w:r w:rsidR="00763DD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68015F3" w14:textId="3924DE07" w:rsidR="009E3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Habilitação –</w:t>
      </w:r>
      <w:r>
        <w:rPr>
          <w:color w:val="000000"/>
          <w:sz w:val="24"/>
          <w:szCs w:val="24"/>
        </w:rPr>
        <w:t xml:space="preserve"> etapa em que os agentes </w:t>
      </w:r>
      <w:r>
        <w:rPr>
          <w:sz w:val="24"/>
          <w:szCs w:val="24"/>
        </w:rPr>
        <w:t xml:space="preserve">culturais </w:t>
      </w:r>
      <w:r>
        <w:rPr>
          <w:color w:val="000000"/>
          <w:sz w:val="24"/>
          <w:szCs w:val="24"/>
        </w:rPr>
        <w:t>selecionados na etapa anterior serão convocados para apresentar documentos de habilitação</w:t>
      </w:r>
      <w:r w:rsidR="00763DD4">
        <w:rPr>
          <w:color w:val="000000"/>
          <w:sz w:val="24"/>
          <w:szCs w:val="24"/>
        </w:rPr>
        <w:t>.</w:t>
      </w:r>
    </w:p>
    <w:p w14:paraId="5AD6EB7C" w14:textId="5EE59C3C" w:rsidR="009E3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Assinatura do Termo de Premiação Cultural –</w:t>
      </w:r>
      <w:r>
        <w:rPr>
          <w:color w:val="000000"/>
          <w:sz w:val="24"/>
          <w:szCs w:val="24"/>
        </w:rPr>
        <w:t xml:space="preserve"> etapa em que os agentes culturais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habilitados serão convocados para assinar o Termo de Premiação Cultural</w:t>
      </w:r>
      <w:r w:rsidR="00763DD4">
        <w:rPr>
          <w:color w:val="000000"/>
          <w:sz w:val="24"/>
          <w:szCs w:val="24"/>
        </w:rPr>
        <w:t>.</w:t>
      </w:r>
    </w:p>
    <w:p w14:paraId="0214D695" w14:textId="77777777" w:rsidR="009E39B4" w:rsidRDefault="009E39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</w:p>
    <w:p w14:paraId="7478C022" w14:textId="77777777" w:rsidR="009E3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INSCRIÇÕES</w:t>
      </w:r>
    </w:p>
    <w:p w14:paraId="576FC66C" w14:textId="77777777" w:rsidR="009E39B4" w:rsidRDefault="00000000" w:rsidP="00896B3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Como se inscrever</w:t>
      </w:r>
    </w:p>
    <w:p w14:paraId="2C5AC920" w14:textId="6171D560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O agente cultural </w:t>
      </w:r>
      <w:r>
        <w:rPr>
          <w:sz w:val="24"/>
          <w:szCs w:val="24"/>
        </w:rPr>
        <w:t xml:space="preserve">deve </w:t>
      </w:r>
      <w:r>
        <w:rPr>
          <w:color w:val="000000"/>
          <w:sz w:val="24"/>
          <w:szCs w:val="24"/>
        </w:rPr>
        <w:t xml:space="preserve">encaminhar por meio da plataforma mapa cultural do a seguinte documentação: </w:t>
      </w:r>
    </w:p>
    <w:p w14:paraId="6435A395" w14:textId="77777777" w:rsidR="00D831D0" w:rsidRDefault="00D831D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0457FED4" w14:textId="349B02DF" w:rsidR="00DF5AB8" w:rsidRDefault="00DF5AB8" w:rsidP="00DF5AB8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DF5AB8">
        <w:rPr>
          <w:color w:val="000000"/>
          <w:sz w:val="24"/>
          <w:szCs w:val="24"/>
        </w:rPr>
        <w:t>Formulário de inscrição simplificado</w:t>
      </w:r>
      <w:r w:rsidR="004043C8">
        <w:rPr>
          <w:color w:val="000000"/>
          <w:sz w:val="24"/>
          <w:szCs w:val="24"/>
        </w:rPr>
        <w:t xml:space="preserve"> (Anexo </w:t>
      </w:r>
      <w:r w:rsidR="00ED142A">
        <w:rPr>
          <w:color w:val="000000"/>
          <w:sz w:val="24"/>
          <w:szCs w:val="24"/>
        </w:rPr>
        <w:t>I</w:t>
      </w:r>
      <w:r w:rsidR="004043C8">
        <w:rPr>
          <w:color w:val="000000"/>
          <w:sz w:val="24"/>
          <w:szCs w:val="24"/>
        </w:rPr>
        <w:t>I)</w:t>
      </w:r>
      <w:r w:rsidRPr="00DF5AB8">
        <w:rPr>
          <w:color w:val="000000"/>
          <w:sz w:val="24"/>
          <w:szCs w:val="24"/>
        </w:rPr>
        <w:t>;</w:t>
      </w:r>
    </w:p>
    <w:p w14:paraId="07F4F1ED" w14:textId="77777777" w:rsidR="004043C8" w:rsidRPr="004043C8" w:rsidRDefault="004043C8" w:rsidP="004043C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8"/>
          <w:szCs w:val="8"/>
        </w:rPr>
      </w:pPr>
    </w:p>
    <w:p w14:paraId="054525D4" w14:textId="77777777" w:rsidR="00DF5AB8" w:rsidRDefault="00DF5AB8" w:rsidP="00DF5AB8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DF5AB8">
        <w:rPr>
          <w:color w:val="000000"/>
          <w:sz w:val="24"/>
          <w:szCs w:val="24"/>
        </w:rPr>
        <w:t>Currículo;</w:t>
      </w:r>
    </w:p>
    <w:p w14:paraId="37D988BE" w14:textId="77777777" w:rsidR="004043C8" w:rsidRPr="004043C8" w:rsidRDefault="004043C8" w:rsidP="004043C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8"/>
          <w:szCs w:val="8"/>
        </w:rPr>
      </w:pPr>
    </w:p>
    <w:p w14:paraId="48C8EAFD" w14:textId="3D7201B0" w:rsidR="00DF5AB8" w:rsidRDefault="00DF5AB8" w:rsidP="00DF5AB8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DF5AB8">
        <w:rPr>
          <w:color w:val="000000"/>
          <w:sz w:val="24"/>
          <w:szCs w:val="24"/>
        </w:rPr>
        <w:t>Portfólio</w:t>
      </w:r>
      <w:r w:rsidR="004043C8">
        <w:rPr>
          <w:color w:val="000000"/>
          <w:sz w:val="24"/>
          <w:szCs w:val="24"/>
        </w:rPr>
        <w:t xml:space="preserve"> (Materiais que comprovem a atuação do agente cultural </w:t>
      </w:r>
      <w:r w:rsidR="004043C8">
        <w:rPr>
          <w:sz w:val="24"/>
          <w:szCs w:val="24"/>
        </w:rPr>
        <w:t xml:space="preserve">nas artes visuais em mural/painel </w:t>
      </w:r>
      <w:r w:rsidR="004043C8">
        <w:rPr>
          <w:color w:val="000000"/>
          <w:sz w:val="24"/>
          <w:szCs w:val="24"/>
        </w:rPr>
        <w:t>no município de Tianguá</w:t>
      </w:r>
      <w:r w:rsidR="004043C8">
        <w:rPr>
          <w:sz w:val="24"/>
          <w:szCs w:val="24"/>
        </w:rPr>
        <w:t>,</w:t>
      </w:r>
      <w:r w:rsidR="004043C8">
        <w:rPr>
          <w:color w:val="FF0000"/>
          <w:sz w:val="24"/>
          <w:szCs w:val="24"/>
        </w:rPr>
        <w:t xml:space="preserve"> </w:t>
      </w:r>
      <w:r w:rsidR="004043C8">
        <w:rPr>
          <w:color w:val="000000"/>
          <w:sz w:val="24"/>
          <w:szCs w:val="24"/>
        </w:rPr>
        <w:t>de quaisquer naturezas, tais como cartazes, folders, fotografias, links, folhetos, matérias de jornal, sítios da internet, outros materiais, devendo o material estar relacionado à categoria para qual está sendo realizada a inscrição);</w:t>
      </w:r>
    </w:p>
    <w:p w14:paraId="70CFFC9A" w14:textId="77777777" w:rsidR="004043C8" w:rsidRPr="004043C8" w:rsidRDefault="004043C8" w:rsidP="004043C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8"/>
          <w:szCs w:val="8"/>
        </w:rPr>
      </w:pPr>
    </w:p>
    <w:p w14:paraId="09B319E2" w14:textId="77777777" w:rsidR="004043C8" w:rsidRPr="004043C8" w:rsidRDefault="004043C8" w:rsidP="004043C8">
      <w:pPr>
        <w:pStyle w:val="PargrafodaLista"/>
        <w:rPr>
          <w:color w:val="000000"/>
          <w:sz w:val="8"/>
          <w:szCs w:val="8"/>
        </w:rPr>
      </w:pPr>
    </w:p>
    <w:p w14:paraId="18782C9F" w14:textId="4D9292BE" w:rsidR="00DF5AB8" w:rsidRDefault="00ED142A" w:rsidP="00DF5AB8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Termo</w:t>
      </w:r>
      <w:r w:rsidR="00DF5AB8" w:rsidRPr="00DF5AB8">
        <w:rPr>
          <w:color w:val="000000"/>
          <w:sz w:val="24"/>
          <w:szCs w:val="24"/>
        </w:rPr>
        <w:t xml:space="preserve"> de compromisso</w:t>
      </w:r>
      <w:r w:rsidR="004043C8">
        <w:rPr>
          <w:color w:val="000000"/>
          <w:sz w:val="24"/>
          <w:szCs w:val="24"/>
        </w:rPr>
        <w:t xml:space="preserve"> (Anexo III)</w:t>
      </w:r>
      <w:r w:rsidR="00DF5AB8" w:rsidRPr="00DF5AB8">
        <w:rPr>
          <w:color w:val="000000"/>
          <w:sz w:val="24"/>
          <w:szCs w:val="24"/>
        </w:rPr>
        <w:t>;</w:t>
      </w:r>
    </w:p>
    <w:p w14:paraId="577CC80D" w14:textId="77777777" w:rsidR="004043C8" w:rsidRPr="004043C8" w:rsidRDefault="004043C8" w:rsidP="004043C8">
      <w:pPr>
        <w:pStyle w:val="PargrafodaLista"/>
        <w:rPr>
          <w:color w:val="000000"/>
          <w:sz w:val="8"/>
          <w:szCs w:val="8"/>
        </w:rPr>
      </w:pPr>
    </w:p>
    <w:p w14:paraId="40C1964B" w14:textId="0BC8F799" w:rsidR="004043C8" w:rsidRPr="004043C8" w:rsidRDefault="004043C8" w:rsidP="004043C8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4043C8">
        <w:rPr>
          <w:color w:val="000000"/>
          <w:sz w:val="24"/>
          <w:szCs w:val="24"/>
        </w:rPr>
        <w:t xml:space="preserve">Declaração de representação (Anexo IV), no caso de concorrer como </w:t>
      </w:r>
      <w:r w:rsidRPr="004043C8">
        <w:rPr>
          <w:sz w:val="24"/>
          <w:szCs w:val="24"/>
        </w:rPr>
        <w:t xml:space="preserve">coletivo/grupo </w:t>
      </w:r>
      <w:r w:rsidRPr="004043C8">
        <w:rPr>
          <w:color w:val="000000"/>
          <w:sz w:val="24"/>
          <w:szCs w:val="24"/>
        </w:rPr>
        <w:t>sem CNPJ;</w:t>
      </w:r>
    </w:p>
    <w:p w14:paraId="156E4D08" w14:textId="77777777" w:rsidR="004043C8" w:rsidRPr="004043C8" w:rsidRDefault="004043C8" w:rsidP="004043C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8"/>
          <w:szCs w:val="8"/>
        </w:rPr>
      </w:pPr>
    </w:p>
    <w:p w14:paraId="2948C01E" w14:textId="0C5D16A0" w:rsidR="004043C8" w:rsidRDefault="00DF5AB8" w:rsidP="004043C8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color w:val="000000"/>
          <w:sz w:val="24"/>
          <w:szCs w:val="24"/>
        </w:rPr>
      </w:pPr>
      <w:r w:rsidRPr="00DF5AB8">
        <w:rPr>
          <w:color w:val="000000"/>
          <w:sz w:val="24"/>
          <w:szCs w:val="24"/>
        </w:rPr>
        <w:t>Documentos pessoais (RG, CPF, Comprovante de residência);</w:t>
      </w:r>
    </w:p>
    <w:p w14:paraId="434D8F8A" w14:textId="77777777" w:rsidR="004043C8" w:rsidRPr="004043C8" w:rsidRDefault="004043C8" w:rsidP="004043C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color w:val="000000"/>
          <w:sz w:val="8"/>
          <w:szCs w:val="8"/>
        </w:rPr>
      </w:pPr>
    </w:p>
    <w:p w14:paraId="3A49255C" w14:textId="078EE30C" w:rsidR="004043C8" w:rsidRPr="00B5383A" w:rsidRDefault="004043C8" w:rsidP="00B5383A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B5383A">
        <w:rPr>
          <w:color w:val="000000"/>
          <w:sz w:val="24"/>
          <w:szCs w:val="24"/>
        </w:rPr>
        <w:t>Carta de apresentação das propostas artísticas contendo pelo menos 02 (duas) propostas artísticas para o mural/painel a ser produzido; e Layouts das propostas artísticas aplicadas sobre fotografias do espaço do viaduto. (Anexo V)</w:t>
      </w:r>
    </w:p>
    <w:p w14:paraId="523F6FDC" w14:textId="209DD144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O agente </w:t>
      </w:r>
      <w:r>
        <w:rPr>
          <w:sz w:val="24"/>
          <w:szCs w:val="24"/>
        </w:rPr>
        <w:t xml:space="preserve">cultural </w:t>
      </w:r>
      <w:r>
        <w:rPr>
          <w:color w:val="000000"/>
          <w:sz w:val="24"/>
          <w:szCs w:val="24"/>
        </w:rPr>
        <w:t>é responsável pelo envio dos documentos e pela qualidade visual, conteúdo dos arquivos e informações da sua inscrição. </w:t>
      </w:r>
    </w:p>
    <w:p w14:paraId="66B32B34" w14:textId="2282B731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Ao se inscrever o agente </w:t>
      </w:r>
      <w:r>
        <w:rPr>
          <w:sz w:val="24"/>
          <w:szCs w:val="24"/>
        </w:rPr>
        <w:t xml:space="preserve">cultural </w:t>
      </w:r>
      <w:r>
        <w:rPr>
          <w:color w:val="000000"/>
          <w:sz w:val="24"/>
          <w:szCs w:val="24"/>
        </w:rPr>
        <w:t>aceita todas as regras e condições descritas nesse edital e concorda com os termos da Lei 14.399/2022 (Política Nacional Aldir Blanc de Fomento à Cultura – PNAB), da Lei 14.903/2024 (Marco regulatório de fomento à cultura), do Decreto 11.740/2023 (Decreto PNAB) e do Decreto 11.453/2023 (Decreto de Fomento).</w:t>
      </w:r>
    </w:p>
    <w:p w14:paraId="028D5365" w14:textId="77777777" w:rsidR="009E39B4" w:rsidRDefault="009E39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709C364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desistência de optantes aprovados nas cotas, a vaga não preenchida deverá ser ocupada por pessoa que concorreu às cotas de acordo com a ordem de classificação. </w:t>
      </w:r>
    </w:p>
    <w:p w14:paraId="37DF94DA" w14:textId="77777777" w:rsidR="00055FCB" w:rsidRPr="00055FCB" w:rsidRDefault="00055FCB" w:rsidP="00896B3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20" w:after="0"/>
        <w:ind w:left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COMISSÃO DE ACOMPANHAMENTO E EXECUÇÃO DO EDITAL</w:t>
      </w:r>
    </w:p>
    <w:p w14:paraId="3B498F5F" w14:textId="77777777" w:rsidR="003D3122" w:rsidRDefault="003D3122" w:rsidP="003D3122">
      <w:pPr>
        <w:pBdr>
          <w:top w:val="nil"/>
          <w:left w:val="nil"/>
          <w:bottom w:val="nil"/>
          <w:right w:val="nil"/>
          <w:between w:val="nil"/>
        </w:pBdr>
        <w:spacing w:before="220" w:after="0"/>
        <w:ind w:left="-76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Formada por maioria de representantes da sociedade civil, especificamente da arte em murais/painéis, a comissão elencada em reunião prévia com a Secretaria de Cultura de Tianguá, é responsável por acompanhar e garantir a lisura e transparência na execução do edital e é composta pelos seguintes membros:</w:t>
      </w:r>
    </w:p>
    <w:p w14:paraId="3BB1D9C4" w14:textId="3BA4CD33" w:rsidR="003D3122" w:rsidRPr="003D3122" w:rsidRDefault="00B5383A" w:rsidP="003D3122">
      <w:pPr>
        <w:pStyle w:val="PargrafodaLista"/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0" w:after="0"/>
        <w:ind w:left="709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Francisco </w:t>
      </w:r>
      <w:r w:rsidR="003D3122">
        <w:rPr>
          <w:bCs/>
          <w:color w:val="000000"/>
          <w:sz w:val="24"/>
          <w:szCs w:val="24"/>
        </w:rPr>
        <w:t>Fernando Costa (artista visual / sociedade civil);</w:t>
      </w:r>
    </w:p>
    <w:p w14:paraId="2105C533" w14:textId="26D11956" w:rsidR="003D3122" w:rsidRPr="003D3122" w:rsidRDefault="003D3122" w:rsidP="003D3122">
      <w:pPr>
        <w:pStyle w:val="PargrafodaLista"/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0" w:after="0"/>
        <w:ind w:left="709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Francisco </w:t>
      </w:r>
      <w:proofErr w:type="spellStart"/>
      <w:r>
        <w:rPr>
          <w:bCs/>
          <w:color w:val="000000"/>
          <w:sz w:val="24"/>
          <w:szCs w:val="24"/>
        </w:rPr>
        <w:t>Elinaldo</w:t>
      </w:r>
      <w:proofErr w:type="spellEnd"/>
      <w:r w:rsidR="00B5383A">
        <w:rPr>
          <w:bCs/>
          <w:color w:val="000000"/>
          <w:sz w:val="24"/>
          <w:szCs w:val="24"/>
        </w:rPr>
        <w:t xml:space="preserve"> Sousa</w:t>
      </w:r>
      <w:r>
        <w:rPr>
          <w:bCs/>
          <w:color w:val="000000"/>
          <w:sz w:val="24"/>
          <w:szCs w:val="24"/>
        </w:rPr>
        <w:t xml:space="preserve"> (artista visual / sociedade civil);</w:t>
      </w:r>
    </w:p>
    <w:p w14:paraId="159DC188" w14:textId="3D6B7172" w:rsidR="00055FCB" w:rsidRPr="003D3122" w:rsidRDefault="003D3122" w:rsidP="003D3122">
      <w:pPr>
        <w:pStyle w:val="PargrafodaLista"/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0" w:after="0"/>
        <w:ind w:left="709"/>
        <w:jc w:val="both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Natanael Portela de Souza </w:t>
      </w:r>
      <w:proofErr w:type="gramStart"/>
      <w:r>
        <w:rPr>
          <w:bCs/>
          <w:color w:val="000000"/>
          <w:sz w:val="24"/>
          <w:szCs w:val="24"/>
        </w:rPr>
        <w:t>(</w:t>
      </w:r>
      <w:r w:rsidRPr="003D3122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técnico</w:t>
      </w:r>
      <w:proofErr w:type="gramEnd"/>
      <w:r>
        <w:rPr>
          <w:bCs/>
          <w:color w:val="000000"/>
          <w:sz w:val="24"/>
          <w:szCs w:val="24"/>
        </w:rPr>
        <w:t xml:space="preserve"> da SECULT / poder público).</w:t>
      </w:r>
    </w:p>
    <w:p w14:paraId="41B79598" w14:textId="77777777" w:rsidR="003D3122" w:rsidRPr="003D3122" w:rsidRDefault="003D3122" w:rsidP="003D3122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before="220" w:after="0"/>
        <w:ind w:left="709"/>
        <w:jc w:val="both"/>
        <w:rPr>
          <w:b/>
          <w:color w:val="000000"/>
          <w:sz w:val="24"/>
          <w:szCs w:val="24"/>
        </w:rPr>
      </w:pPr>
    </w:p>
    <w:p w14:paraId="37A9E31C" w14:textId="7F2B36BB" w:rsidR="009E39B4" w:rsidRDefault="00000000" w:rsidP="00896B3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20" w:after="0"/>
        <w:ind w:left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ETAPA DE SELEÇÃO</w:t>
      </w:r>
    </w:p>
    <w:p w14:paraId="0B7A8DCE" w14:textId="77777777" w:rsidR="009E39B4" w:rsidRDefault="00000000" w:rsidP="00896B3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Quem analisa as candidaturas</w:t>
      </w:r>
    </w:p>
    <w:p w14:paraId="779EC923" w14:textId="77777777" w:rsidR="009E39B4" w:rsidRDefault="00000000">
      <w:pPr>
        <w:spacing w:before="240"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Uma comissão de seleção vai avaliar as candidaturas. Todas as atividades serão registradas em ata.</w:t>
      </w:r>
    </w:p>
    <w:p w14:paraId="2197317D" w14:textId="77777777" w:rsidR="009E39B4" w:rsidRDefault="00000000">
      <w:pPr>
        <w:spacing w:before="240" w:after="240" w:line="257" w:lineRule="auto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Farão parte desta comissão pareceristas com experiência em avaliação de projetos contratados para essa finalidade  </w:t>
      </w:r>
    </w:p>
    <w:p w14:paraId="40523FEF" w14:textId="77777777" w:rsidR="009E39B4" w:rsidRDefault="00000000">
      <w:pPr>
        <w:spacing w:before="240" w:after="240" w:line="257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Quem não pode fazer parte da comissão de seleção</w:t>
      </w:r>
    </w:p>
    <w:p w14:paraId="2E6B7E28" w14:textId="77777777" w:rsidR="009E39B4" w:rsidRDefault="00000000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membros da comissão de seleção e respectivos substitutos ficam impedidos de participar da avaliação de candidaturas quando:</w:t>
      </w:r>
    </w:p>
    <w:p w14:paraId="6CD37F33" w14:textId="77777777" w:rsidR="009E39B4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– </w:t>
      </w:r>
      <w:proofErr w:type="gramStart"/>
      <w:r>
        <w:rPr>
          <w:color w:val="000000"/>
          <w:sz w:val="24"/>
          <w:szCs w:val="24"/>
        </w:rPr>
        <w:t>tiverem</w:t>
      </w:r>
      <w:proofErr w:type="gramEnd"/>
      <w:r>
        <w:rPr>
          <w:color w:val="000000"/>
          <w:sz w:val="24"/>
          <w:szCs w:val="24"/>
        </w:rPr>
        <w:t xml:space="preserve"> interesse direto na matéria;</w:t>
      </w:r>
    </w:p>
    <w:p w14:paraId="08C3A9FD" w14:textId="3AF2CC19" w:rsidR="009E39B4" w:rsidRDefault="00000000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– </w:t>
      </w:r>
      <w:proofErr w:type="gramStart"/>
      <w:r>
        <w:rPr>
          <w:color w:val="000000"/>
          <w:sz w:val="24"/>
          <w:szCs w:val="24"/>
        </w:rPr>
        <w:t>no</w:t>
      </w:r>
      <w:proofErr w:type="gramEnd"/>
      <w:r>
        <w:rPr>
          <w:color w:val="000000"/>
          <w:sz w:val="24"/>
          <w:szCs w:val="24"/>
        </w:rPr>
        <w:t xml:space="preserve"> caso de inscrição de </w:t>
      </w:r>
      <w:r>
        <w:rPr>
          <w:sz w:val="24"/>
          <w:szCs w:val="24"/>
        </w:rPr>
        <w:t xml:space="preserve">coletivo/grupo: tenham composto o quadro societário da pessoa jurídica ou tenham sido membros do coletivo/grupo </w:t>
      </w:r>
      <w:r>
        <w:rPr>
          <w:color w:val="000000"/>
          <w:sz w:val="24"/>
          <w:szCs w:val="24"/>
        </w:rPr>
        <w:t>nos últimos dois anos, ou se tais situações ocorrem quanto ao cônjuge, companheiro ou parente e afins até o terceiro grau; e</w:t>
      </w:r>
    </w:p>
    <w:p w14:paraId="555CF619" w14:textId="77777777" w:rsidR="009E39B4" w:rsidRDefault="00000000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 - sejam parte em ação judicial ou administrativa em face do agente cultural ou do respectivo cônjuge ou companheiro.</w:t>
      </w:r>
    </w:p>
    <w:p w14:paraId="6A59F6D8" w14:textId="77777777" w:rsidR="009E39B4" w:rsidRDefault="00000000">
      <w:pPr>
        <w:spacing w:before="240" w:after="200"/>
        <w:jc w:val="both"/>
        <w:rPr>
          <w:sz w:val="24"/>
          <w:szCs w:val="24"/>
        </w:rPr>
      </w:pPr>
      <w:r>
        <w:rPr>
          <w:sz w:val="24"/>
          <w:szCs w:val="24"/>
        </w:rPr>
        <w:t>Caso o membro da comissão se enquadre nas situações de impedimento, deve comunicar à comissão, e deixar de atuar, imediatamente, caso contrário todos os atos praticados podem ser considerados nulos.</w:t>
      </w:r>
    </w:p>
    <w:p w14:paraId="185FAD8A" w14:textId="77777777" w:rsidR="009E39B4" w:rsidRDefault="00000000">
      <w:pPr>
        <w:spacing w:before="240" w:after="200"/>
        <w:jc w:val="both"/>
        <w:rPr>
          <w:b/>
          <w:color w:val="FF0000"/>
          <w:sz w:val="24"/>
          <w:szCs w:val="24"/>
        </w:rPr>
      </w:pPr>
      <w:r>
        <w:rPr>
          <w:b/>
          <w:color w:val="000000"/>
          <w:sz w:val="24"/>
          <w:szCs w:val="24"/>
          <w:highlight w:val="white"/>
        </w:rPr>
        <w:t xml:space="preserve">Atenção! </w:t>
      </w:r>
      <w:r>
        <w:rPr>
          <w:color w:val="000000"/>
          <w:sz w:val="24"/>
          <w:szCs w:val="24"/>
          <w:highlight w:val="white"/>
        </w:rPr>
        <w:t>Os parentes e afins até o terceiro grau são:  pai, mãe, filho/filha, avô, avó, neto/neta, bisavô/bisavó, bisneto/bisneta, irmão/irmã, tio/tia, sobrinho/sobrinha, sogro/sogra, genro/nora, enteado/enteada, cunhado/cunhada. </w:t>
      </w:r>
    </w:p>
    <w:p w14:paraId="29913E48" w14:textId="77777777" w:rsidR="009E39B4" w:rsidRDefault="00000000" w:rsidP="00C326A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0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Análise das candidaturas</w:t>
      </w:r>
    </w:p>
    <w:p w14:paraId="440F1E02" w14:textId="2997FC32" w:rsidR="009E39B4" w:rsidRDefault="00000000">
      <w:pPr>
        <w:spacing w:before="240" w:after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etapa de seleção será composta pela análise da</w:t>
      </w:r>
      <w:r w:rsidR="003D3122">
        <w:rPr>
          <w:color w:val="000000"/>
          <w:sz w:val="24"/>
          <w:szCs w:val="24"/>
        </w:rPr>
        <w:t xml:space="preserve"> proposta artística, bem como de sua viabilidade técnica</w:t>
      </w:r>
      <w:r>
        <w:rPr>
          <w:color w:val="000000"/>
          <w:sz w:val="24"/>
          <w:szCs w:val="24"/>
        </w:rPr>
        <w:t xml:space="preserve"> e </w:t>
      </w:r>
      <w:r w:rsidR="003D3122">
        <w:rPr>
          <w:color w:val="000000"/>
          <w:sz w:val="24"/>
          <w:szCs w:val="24"/>
        </w:rPr>
        <w:t xml:space="preserve">da capacidade de execução da proposta pelo proponente. A avaliação </w:t>
      </w:r>
      <w:r>
        <w:rPr>
          <w:color w:val="000000"/>
          <w:sz w:val="24"/>
          <w:szCs w:val="24"/>
        </w:rPr>
        <w:t xml:space="preserve">será realizada por meio da atribuição fundamentada de notas aos critérios descritos no Anexo </w:t>
      </w:r>
      <w:r w:rsidR="00BC3158">
        <w:rPr>
          <w:color w:val="000000"/>
          <w:sz w:val="24"/>
          <w:szCs w:val="24"/>
        </w:rPr>
        <w:t>I</w:t>
      </w:r>
      <w:r w:rsidR="003D3122">
        <w:rPr>
          <w:color w:val="000000"/>
          <w:sz w:val="24"/>
          <w:szCs w:val="24"/>
        </w:rPr>
        <w:t xml:space="preserve"> (critérios de avaliação)</w:t>
      </w:r>
      <w:r>
        <w:rPr>
          <w:color w:val="000000"/>
          <w:sz w:val="24"/>
          <w:szCs w:val="24"/>
        </w:rPr>
        <w:t>.</w:t>
      </w:r>
    </w:p>
    <w:p w14:paraId="12FF0201" w14:textId="358FFE5B" w:rsidR="009E39B4" w:rsidRDefault="00000000">
      <w:pPr>
        <w:spacing w:before="240" w:after="240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Os agentes </w:t>
      </w:r>
      <w:r>
        <w:rPr>
          <w:sz w:val="24"/>
          <w:szCs w:val="24"/>
        </w:rPr>
        <w:t xml:space="preserve">culturais </w:t>
      </w:r>
      <w:r>
        <w:rPr>
          <w:color w:val="000000"/>
          <w:sz w:val="24"/>
          <w:szCs w:val="24"/>
        </w:rPr>
        <w:t xml:space="preserve">que apresentarem documentos comprobatórios da trajetória artística e cultural contendo quaisquer formas de preconceito de origem, raça, etnia, gênero, cor, idade ou outras formas de discriminação serão </w:t>
      </w:r>
      <w:r>
        <w:rPr>
          <w:sz w:val="24"/>
          <w:szCs w:val="24"/>
        </w:rPr>
        <w:t xml:space="preserve">desclassificados, </w:t>
      </w:r>
      <w:r>
        <w:rPr>
          <w:color w:val="000000"/>
          <w:sz w:val="24"/>
          <w:szCs w:val="24"/>
        </w:rPr>
        <w:t>com fundamento no disposto no inciso IV do caput do art. 3º da Constituição, garantidos o contraditório e a ampla defesa</w:t>
      </w:r>
      <w:r>
        <w:rPr>
          <w:sz w:val="24"/>
          <w:szCs w:val="24"/>
        </w:rPr>
        <w:t>.</w:t>
      </w:r>
    </w:p>
    <w:p w14:paraId="04C32524" w14:textId="77777777" w:rsidR="009E39B4" w:rsidRDefault="00000000" w:rsidP="00C326A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Recursos na etapa de Seleção</w:t>
      </w:r>
    </w:p>
    <w:p w14:paraId="4D7495D7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resultado provisório da etapa de seleção será divulgado no diário oficial do município e no site oficial do município de Tianguá  </w:t>
      </w:r>
    </w:p>
    <w:p w14:paraId="0CA5490D" w14:textId="78654F7F" w:rsidR="009E39B4" w:rsidRDefault="00000000">
      <w:pPr>
        <w:spacing w:before="240" w:after="20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Contra a decisão da </w:t>
      </w:r>
      <w:r>
        <w:rPr>
          <w:sz w:val="24"/>
          <w:szCs w:val="24"/>
        </w:rPr>
        <w:t xml:space="preserve">etapa de </w:t>
      </w:r>
      <w:r>
        <w:rPr>
          <w:color w:val="000000"/>
          <w:sz w:val="24"/>
          <w:szCs w:val="24"/>
        </w:rPr>
        <w:t xml:space="preserve">seleção, caberá recurso destinado à comissão de </w:t>
      </w:r>
      <w:r w:rsidR="00A076F2">
        <w:rPr>
          <w:color w:val="000000"/>
          <w:sz w:val="24"/>
          <w:szCs w:val="24"/>
        </w:rPr>
        <w:t>análise</w:t>
      </w:r>
      <w:r>
        <w:rPr>
          <w:color w:val="000000"/>
          <w:sz w:val="24"/>
          <w:szCs w:val="24"/>
        </w:rPr>
        <w:t xml:space="preserve"> de recursos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por meio do Anexo VI.</w:t>
      </w:r>
    </w:p>
    <w:p w14:paraId="3BF0396F" w14:textId="6DD59F6B" w:rsidR="009E39B4" w:rsidRDefault="00000000">
      <w:pPr>
        <w:spacing w:before="240"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recursos deverão ser enviados ao </w:t>
      </w:r>
      <w:r w:rsidR="00A076F2">
        <w:rPr>
          <w:sz w:val="24"/>
          <w:szCs w:val="24"/>
        </w:rPr>
        <w:t>Email</w:t>
      </w:r>
      <w:r>
        <w:rPr>
          <w:sz w:val="24"/>
          <w:szCs w:val="24"/>
        </w:rPr>
        <w:t xml:space="preserve"> </w:t>
      </w:r>
      <w:hyperlink r:id="rId13">
        <w:r w:rsidR="009E39B4">
          <w:rPr>
            <w:color w:val="4472C4"/>
            <w:sz w:val="24"/>
            <w:szCs w:val="24"/>
            <w:u w:val="single"/>
          </w:rPr>
          <w:t>pnabtiangua@gmail.com</w:t>
        </w:r>
      </w:hyperlink>
      <w:r>
        <w:rPr>
          <w:color w:val="4472C4"/>
          <w:sz w:val="24"/>
          <w:szCs w:val="24"/>
        </w:rPr>
        <w:t xml:space="preserve">  </w:t>
      </w:r>
      <w:r>
        <w:rPr>
          <w:sz w:val="24"/>
          <w:szCs w:val="24"/>
        </w:rPr>
        <w:t>no prazo de. MÍNIMO 3 DIAS ÚTEIS, CONFORME INCISO III DO ART 9ª DA LEI Nº 14.903/2024], a contar da publicação do resultado provisório, considerando-se para início da contagem o primeiro dia útil posterior à publicação.</w:t>
      </w:r>
    </w:p>
    <w:p w14:paraId="09D83CA2" w14:textId="77777777" w:rsidR="009E39B4" w:rsidRDefault="00000000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recursos apresentados após o prazo não serão avaliados.</w:t>
      </w:r>
    </w:p>
    <w:p w14:paraId="479AB625" w14:textId="77777777" w:rsidR="009E39B4" w:rsidRDefault="00000000">
      <w:pPr>
        <w:spacing w:before="240" w:after="200" w:line="240" w:lineRule="auto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Após o julgamento dos recursos, o resultado final da etapa de seleção será divulgado no diário oficial do município e no site oficial do município</w:t>
      </w:r>
    </w:p>
    <w:p w14:paraId="154A7220" w14:textId="77777777" w:rsidR="009E39B4" w:rsidRDefault="009E39B4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6408F071" w14:textId="77777777" w:rsidR="009E39B4" w:rsidRDefault="00000000" w:rsidP="00C326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ETAPA DE HABILITAÇÃO</w:t>
      </w:r>
    </w:p>
    <w:p w14:paraId="45FD0F71" w14:textId="77777777" w:rsidR="009E39B4" w:rsidRPr="00B5383A" w:rsidRDefault="009E39B4">
      <w:pPr>
        <w:spacing w:before="120" w:after="120" w:line="240" w:lineRule="auto"/>
        <w:ind w:right="120"/>
        <w:jc w:val="both"/>
        <w:rPr>
          <w:b/>
          <w:color w:val="000000"/>
          <w:sz w:val="8"/>
          <w:szCs w:val="8"/>
        </w:rPr>
      </w:pPr>
    </w:p>
    <w:p w14:paraId="18464D93" w14:textId="77777777" w:rsidR="009E39B4" w:rsidRDefault="00000000" w:rsidP="00C326A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Prazo para apresentação de documentos de habilitação</w:t>
      </w:r>
    </w:p>
    <w:p w14:paraId="5C1ACCFA" w14:textId="760C8832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agente cultural responsável pela iniciativa cultural selecionada deverá encaminhar no prazo de </w:t>
      </w:r>
      <w:r w:rsidR="00B5383A">
        <w:rPr>
          <w:sz w:val="24"/>
          <w:szCs w:val="24"/>
        </w:rPr>
        <w:t>03</w:t>
      </w:r>
      <w:r>
        <w:rPr>
          <w:sz w:val="24"/>
          <w:szCs w:val="24"/>
        </w:rPr>
        <w:t xml:space="preserve"> (</w:t>
      </w:r>
      <w:r w:rsidR="00B5383A">
        <w:rPr>
          <w:sz w:val="24"/>
          <w:szCs w:val="24"/>
        </w:rPr>
        <w:t>três</w:t>
      </w:r>
      <w:r>
        <w:rPr>
          <w:sz w:val="24"/>
          <w:szCs w:val="24"/>
        </w:rPr>
        <w:t>) dias úteis após a publicação do resultado final de seleção, por meio físico na sede da secretaria de Cultura</w:t>
      </w:r>
      <w:r w:rsidR="00A076F2">
        <w:rPr>
          <w:sz w:val="24"/>
          <w:szCs w:val="24"/>
        </w:rPr>
        <w:t xml:space="preserve"> </w:t>
      </w:r>
      <w:r>
        <w:rPr>
          <w:sz w:val="24"/>
          <w:szCs w:val="24"/>
        </w:rPr>
        <w:t>os seguintes documentos:</w:t>
      </w:r>
    </w:p>
    <w:p w14:paraId="0B368517" w14:textId="77777777" w:rsidR="009E39B4" w:rsidRDefault="009E39B4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459C76E8" w14:textId="376C4ED1" w:rsidR="009E39B4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Se o agente cultural for </w:t>
      </w:r>
      <w:r>
        <w:rPr>
          <w:b/>
          <w:color w:val="000000"/>
          <w:sz w:val="24"/>
          <w:szCs w:val="24"/>
        </w:rPr>
        <w:t>pessoa física</w:t>
      </w:r>
      <w:r>
        <w:rPr>
          <w:sz w:val="24"/>
          <w:szCs w:val="24"/>
        </w:rPr>
        <w:t xml:space="preserve">: </w:t>
      </w:r>
    </w:p>
    <w:p w14:paraId="1E8A7AEC" w14:textId="77777777" w:rsidR="009E3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documento pessoal do agente cultural que contenha RG e CPF (Ex.: Carteira de Identidade, Carteira Nacional de Habilitação – CNH, Carteira de Trabalho, </w:t>
      </w:r>
      <w:proofErr w:type="spellStart"/>
      <w:r>
        <w:rPr>
          <w:color w:val="000000"/>
          <w:sz w:val="24"/>
          <w:szCs w:val="24"/>
        </w:rPr>
        <w:t>etc</w:t>
      </w:r>
      <w:proofErr w:type="spellEnd"/>
      <w:r>
        <w:rPr>
          <w:color w:val="000000"/>
          <w:sz w:val="24"/>
          <w:szCs w:val="24"/>
        </w:rPr>
        <w:t xml:space="preserve">); </w:t>
      </w:r>
      <w:r>
        <w:rPr>
          <w:sz w:val="24"/>
          <w:szCs w:val="24"/>
        </w:rPr>
        <w:t>e</w:t>
      </w:r>
    </w:p>
    <w:p w14:paraId="419A8501" w14:textId="77777777" w:rsidR="009E3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comprovante de residência, por meio da apresentação de contas relativas à residência ou de declaração assinada pelo agente cultural.</w:t>
      </w:r>
    </w:p>
    <w:p w14:paraId="5FED45F6" w14:textId="7D8EB72C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 A comprovação de residência poderá ser dispensada nas hipóteses de agentes culturais</w:t>
      </w:r>
      <w:r>
        <w:rPr>
          <w:sz w:val="24"/>
          <w:szCs w:val="24"/>
        </w:rPr>
        <w:t>:</w:t>
      </w:r>
    </w:p>
    <w:p w14:paraId="2CA1DCF6" w14:textId="77777777" w:rsidR="009E39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pertencentes à comunidade </w:t>
      </w:r>
      <w:r>
        <w:rPr>
          <w:color w:val="000000"/>
          <w:sz w:val="24"/>
          <w:szCs w:val="24"/>
        </w:rPr>
        <w:t xml:space="preserve">indígena, quilombola, cigana, circense </w:t>
      </w:r>
      <w:r>
        <w:rPr>
          <w:sz w:val="24"/>
          <w:szCs w:val="24"/>
        </w:rPr>
        <w:t>ou territórios e comunidades tradicionais;</w:t>
      </w:r>
    </w:p>
    <w:p w14:paraId="58A6A71A" w14:textId="77777777" w:rsidR="009E39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pertencentes</w:t>
      </w:r>
      <w:r>
        <w:rPr>
          <w:sz w:val="24"/>
          <w:szCs w:val="24"/>
        </w:rPr>
        <w:t xml:space="preserve"> à população</w:t>
      </w:r>
      <w:r>
        <w:rPr>
          <w:color w:val="000000"/>
          <w:sz w:val="24"/>
          <w:szCs w:val="24"/>
        </w:rPr>
        <w:t xml:space="preserve"> nômade ou itinerante; ou</w:t>
      </w:r>
    </w:p>
    <w:p w14:paraId="0C657334" w14:textId="77777777" w:rsidR="009E39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 se encontrem em situação de rua.</w:t>
      </w:r>
    </w:p>
    <w:p w14:paraId="67241E72" w14:textId="69D35ABB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 o agente cultural for </w:t>
      </w:r>
      <w:r>
        <w:rPr>
          <w:b/>
          <w:color w:val="000000"/>
          <w:sz w:val="24"/>
          <w:szCs w:val="24"/>
        </w:rPr>
        <w:t xml:space="preserve">coletivo </w:t>
      </w:r>
      <w:r>
        <w:rPr>
          <w:b/>
          <w:sz w:val="24"/>
          <w:szCs w:val="24"/>
        </w:rPr>
        <w:t xml:space="preserve">ou grupo sem </w:t>
      </w:r>
      <w:r>
        <w:rPr>
          <w:b/>
          <w:color w:val="000000"/>
          <w:sz w:val="24"/>
          <w:szCs w:val="24"/>
        </w:rPr>
        <w:t>personalidade jurídica (sem CNPJ):</w:t>
      </w:r>
    </w:p>
    <w:p w14:paraId="6FB0DDA4" w14:textId="77777777" w:rsidR="009E3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documento pessoal do representante do </w:t>
      </w:r>
      <w:r>
        <w:rPr>
          <w:sz w:val="24"/>
          <w:szCs w:val="24"/>
        </w:rPr>
        <w:t xml:space="preserve">coletivo ou grupo </w:t>
      </w:r>
      <w:r>
        <w:rPr>
          <w:color w:val="000000"/>
          <w:sz w:val="24"/>
          <w:szCs w:val="24"/>
        </w:rPr>
        <w:t xml:space="preserve">que contenha RG e CPF (Ex.: Carteira de Identidade, Carteira Nacional de Habilitação – CNH, Carteira de Trabalho, </w:t>
      </w:r>
      <w:proofErr w:type="spellStart"/>
      <w:r>
        <w:rPr>
          <w:color w:val="000000"/>
          <w:sz w:val="24"/>
          <w:szCs w:val="24"/>
        </w:rPr>
        <w:t>etc</w:t>
      </w:r>
      <w:proofErr w:type="spellEnd"/>
      <w:r>
        <w:rPr>
          <w:color w:val="000000"/>
          <w:sz w:val="24"/>
          <w:szCs w:val="24"/>
        </w:rPr>
        <w:t xml:space="preserve">); </w:t>
      </w:r>
      <w:r>
        <w:rPr>
          <w:sz w:val="24"/>
          <w:szCs w:val="24"/>
        </w:rPr>
        <w:t>e</w:t>
      </w:r>
    </w:p>
    <w:p w14:paraId="6F33E1CC" w14:textId="77777777" w:rsidR="009E3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comprovante de residência, por meio da apresentação de contas relativas à residência ou de declaração assinada pelo agente cultural, em nome do representante do </w:t>
      </w:r>
      <w:r>
        <w:rPr>
          <w:sz w:val="24"/>
          <w:szCs w:val="24"/>
        </w:rPr>
        <w:t>coletivo ou grupo</w:t>
      </w:r>
      <w:r>
        <w:rPr>
          <w:color w:val="000000"/>
          <w:sz w:val="24"/>
          <w:szCs w:val="24"/>
        </w:rPr>
        <w:t>.</w:t>
      </w:r>
    </w:p>
    <w:p w14:paraId="346A4DD0" w14:textId="77777777" w:rsidR="009E39B4" w:rsidRDefault="009E39B4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6D380465" w14:textId="62265528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Na hipótese de inabilitação de alguns contemplados, serão convocados outros agentes culturais </w:t>
      </w:r>
      <w:r>
        <w:rPr>
          <w:sz w:val="24"/>
          <w:szCs w:val="24"/>
        </w:rPr>
        <w:t>para apresentarem os documentos de habilitação, obedecendo a ordem de classificação das iniciativas culturais.</w:t>
      </w:r>
    </w:p>
    <w:p w14:paraId="41C97B93" w14:textId="77777777" w:rsidR="009E39B4" w:rsidRDefault="00000000" w:rsidP="00C326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0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ASSINATURA DO TERMO DE PREMIAÇÃO CULTURAL</w:t>
      </w:r>
    </w:p>
    <w:p w14:paraId="69969316" w14:textId="46B2E175" w:rsidR="009E39B4" w:rsidRDefault="00000000">
      <w:pPr>
        <w:spacing w:before="240" w:after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Finalizada </w:t>
      </w:r>
      <w:r>
        <w:rPr>
          <w:sz w:val="24"/>
          <w:szCs w:val="24"/>
        </w:rPr>
        <w:t xml:space="preserve">a etapa de habilitação, o agente cultural </w:t>
      </w:r>
      <w:r>
        <w:rPr>
          <w:color w:val="000000"/>
          <w:sz w:val="24"/>
          <w:szCs w:val="24"/>
        </w:rPr>
        <w:t xml:space="preserve">contemplado será convocado a assinar o Termo de Premiação Cultural, conforme Anexo </w:t>
      </w:r>
      <w:r w:rsidR="00B5383A">
        <w:rPr>
          <w:color w:val="000000"/>
          <w:sz w:val="24"/>
          <w:szCs w:val="24"/>
        </w:rPr>
        <w:t>V</w:t>
      </w:r>
      <w:r w:rsidR="00515741">
        <w:rPr>
          <w:color w:val="000000"/>
          <w:sz w:val="24"/>
          <w:szCs w:val="24"/>
        </w:rPr>
        <w:t>II</w:t>
      </w:r>
      <w:r>
        <w:rPr>
          <w:color w:val="000000"/>
          <w:sz w:val="24"/>
          <w:szCs w:val="24"/>
        </w:rPr>
        <w:t xml:space="preserve"> deste Edital e receberá o recurso na conta bancária de sua titularidade (ou seja, em seu nome) indicada no formulário de inscrição.</w:t>
      </w:r>
    </w:p>
    <w:p w14:paraId="5095A748" w14:textId="77777777" w:rsidR="009E39B4" w:rsidRDefault="00000000" w:rsidP="00C326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20" w:after="0" w:line="240" w:lineRule="auto"/>
        <w:ind w:left="42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DISPOSIÇÕES FINAIS</w:t>
      </w:r>
    </w:p>
    <w:p w14:paraId="183F4B67" w14:textId="77777777" w:rsidR="009E39B4" w:rsidRDefault="009E3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  <w:sz w:val="24"/>
          <w:szCs w:val="24"/>
        </w:rPr>
      </w:pPr>
    </w:p>
    <w:p w14:paraId="4F3C6484" w14:textId="77777777" w:rsidR="009E39B4" w:rsidRDefault="00000000" w:rsidP="00C326A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42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Acompanhamento das etapas do edital</w:t>
      </w:r>
    </w:p>
    <w:p w14:paraId="5AE8FB56" w14:textId="6C277420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O presente Edital e os seus anexos estão </w:t>
      </w:r>
      <w:r w:rsidR="00A076F2">
        <w:rPr>
          <w:color w:val="000000"/>
          <w:sz w:val="24"/>
          <w:szCs w:val="24"/>
        </w:rPr>
        <w:t>disponíveis</w:t>
      </w:r>
      <w:r>
        <w:rPr>
          <w:color w:val="000000"/>
          <w:sz w:val="24"/>
          <w:szCs w:val="24"/>
        </w:rPr>
        <w:t xml:space="preserve"> no site </w:t>
      </w:r>
      <w:hyperlink r:id="rId14">
        <w:r w:rsidR="009E39B4">
          <w:rPr>
            <w:color w:val="0563C1"/>
            <w:sz w:val="24"/>
            <w:szCs w:val="24"/>
            <w:u w:val="single"/>
          </w:rPr>
          <w:t>www.tiangua.ce.gov.br</w:t>
        </w:r>
      </w:hyperlink>
      <w:r>
        <w:rPr>
          <w:color w:val="000000"/>
          <w:sz w:val="24"/>
          <w:szCs w:val="24"/>
        </w:rPr>
        <w:t xml:space="preserve"> </w:t>
      </w:r>
      <w:r w:rsidR="00B5383A">
        <w:rPr>
          <w:color w:val="000000"/>
          <w:sz w:val="24"/>
          <w:szCs w:val="24"/>
        </w:rPr>
        <w:t xml:space="preserve">e na plataforma </w:t>
      </w:r>
      <w:hyperlink r:id="rId15" w:history="1">
        <w:r w:rsidR="00B5383A" w:rsidRPr="00860633">
          <w:rPr>
            <w:rStyle w:val="Hyperlink"/>
            <w:sz w:val="24"/>
            <w:szCs w:val="24"/>
          </w:rPr>
          <w:t>https://mapacultural.secult.ce.gov.br</w:t>
        </w:r>
      </w:hyperlink>
      <w:r w:rsidR="00B5383A">
        <w:rPr>
          <w:color w:val="000000"/>
          <w:sz w:val="24"/>
          <w:szCs w:val="24"/>
        </w:rPr>
        <w:t xml:space="preserve"> . </w:t>
      </w:r>
    </w:p>
    <w:p w14:paraId="36FEF4D9" w14:textId="71F59051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acompanhamento de todas as etapas deste Edital e a observância quanto aos prazos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de inteira responsabilidade dos agentes culturais</w:t>
      </w:r>
      <w:r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Para tanto, </w:t>
      </w:r>
      <w:r w:rsidR="00A076F2">
        <w:rPr>
          <w:color w:val="000000"/>
          <w:sz w:val="24"/>
          <w:szCs w:val="24"/>
        </w:rPr>
        <w:t>deverão</w:t>
      </w:r>
      <w:r>
        <w:rPr>
          <w:color w:val="000000"/>
          <w:sz w:val="24"/>
          <w:szCs w:val="24"/>
        </w:rPr>
        <w:t xml:space="preserve"> ficar atentos </w:t>
      </w:r>
      <w:proofErr w:type="spellStart"/>
      <w:r>
        <w:rPr>
          <w:color w:val="000000"/>
          <w:sz w:val="24"/>
          <w:szCs w:val="24"/>
        </w:rPr>
        <w:t>às</w:t>
      </w:r>
      <w:proofErr w:type="spellEnd"/>
      <w:r>
        <w:rPr>
          <w:color w:val="000000"/>
          <w:sz w:val="24"/>
          <w:szCs w:val="24"/>
        </w:rPr>
        <w:t xml:space="preserve"> </w:t>
      </w:r>
      <w:r w:rsidR="00A076F2">
        <w:rPr>
          <w:color w:val="000000"/>
          <w:sz w:val="24"/>
          <w:szCs w:val="24"/>
        </w:rPr>
        <w:t>publicações</w:t>
      </w:r>
      <w:r>
        <w:rPr>
          <w:color w:val="000000"/>
          <w:sz w:val="24"/>
          <w:szCs w:val="24"/>
        </w:rPr>
        <w:t xml:space="preserve"> no site oficial do município de Tianguá</w:t>
      </w:r>
      <w:r>
        <w:rPr>
          <w:color w:val="FF0000"/>
          <w:sz w:val="24"/>
          <w:szCs w:val="24"/>
        </w:rPr>
        <w:t> </w:t>
      </w:r>
      <w:r>
        <w:rPr>
          <w:color w:val="000000"/>
          <w:sz w:val="24"/>
          <w:szCs w:val="24"/>
        </w:rPr>
        <w:t xml:space="preserve">e nas </w:t>
      </w:r>
      <w:r w:rsidR="00C326A7">
        <w:rPr>
          <w:color w:val="000000"/>
          <w:sz w:val="24"/>
          <w:szCs w:val="24"/>
        </w:rPr>
        <w:t>mídias</w:t>
      </w:r>
      <w:r>
        <w:rPr>
          <w:color w:val="000000"/>
          <w:sz w:val="24"/>
          <w:szCs w:val="24"/>
        </w:rPr>
        <w:t xml:space="preserve"> sociais oficiais.</w:t>
      </w:r>
    </w:p>
    <w:p w14:paraId="6E04042B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contagem de todos os prazos estabelecidos neste edital, será excluído o dia de início e incluído o dia do vencimento, e serão contados em dias corridos, exceto se for expressa a contagem em dias úteis.</w:t>
      </w:r>
    </w:p>
    <w:p w14:paraId="2B20CF92" w14:textId="77777777" w:rsidR="009E39B4" w:rsidRDefault="009E39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4C7E7E3" w14:textId="77777777" w:rsidR="009E39B4" w:rsidRDefault="00000000" w:rsidP="00C326A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Informações adicionais</w:t>
      </w:r>
    </w:p>
    <w:p w14:paraId="2417ACC2" w14:textId="460CBDB0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Demais </w:t>
      </w:r>
      <w:r w:rsidR="00A076F2">
        <w:rPr>
          <w:color w:val="000000"/>
          <w:sz w:val="24"/>
          <w:szCs w:val="24"/>
        </w:rPr>
        <w:t>informações</w:t>
      </w:r>
      <w:r>
        <w:rPr>
          <w:color w:val="000000"/>
          <w:sz w:val="24"/>
          <w:szCs w:val="24"/>
        </w:rPr>
        <w:t xml:space="preserve"> podem ser obtidas pelo e-mail </w:t>
      </w:r>
      <w:hyperlink r:id="rId16">
        <w:r w:rsidR="009E39B4">
          <w:rPr>
            <w:color w:val="0563C1"/>
            <w:sz w:val="24"/>
            <w:szCs w:val="24"/>
            <w:u w:val="single"/>
          </w:rPr>
          <w:t>pnabtianguá@gmail.com</w:t>
        </w:r>
      </w:hyperlink>
      <w:r>
        <w:rPr>
          <w:color w:val="000000"/>
          <w:sz w:val="24"/>
          <w:szCs w:val="24"/>
        </w:rPr>
        <w:t xml:space="preserve">  e telefone (88) 992578041</w:t>
      </w:r>
    </w:p>
    <w:p w14:paraId="3B4B5848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Os casos omissos</w:t>
      </w:r>
      <w:r>
        <w:t xml:space="preserve"> </w:t>
      </w:r>
      <w:r>
        <w:rPr>
          <w:color w:val="000000"/>
          <w:sz w:val="24"/>
          <w:szCs w:val="24"/>
        </w:rPr>
        <w:t>ficarão a cargo da Secretaria de Cultura </w:t>
      </w:r>
    </w:p>
    <w:p w14:paraId="4A9FBCDF" w14:textId="77777777" w:rsidR="009E39B4" w:rsidRDefault="00000000" w:rsidP="00C326A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00" w:line="240" w:lineRule="auto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Validade do resultado deste edital</w:t>
      </w:r>
    </w:p>
    <w:p w14:paraId="6D1D81CA" w14:textId="77777777" w:rsidR="009E39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O resultado do chamamento público regido por este Edital terá validade até </w:t>
      </w:r>
      <w:r w:rsidRPr="00A74B9B">
        <w:rPr>
          <w:color w:val="C00000"/>
          <w:sz w:val="24"/>
          <w:szCs w:val="24"/>
        </w:rPr>
        <w:t xml:space="preserve">180 dias </w:t>
      </w:r>
      <w:r>
        <w:rPr>
          <w:color w:val="000000"/>
          <w:sz w:val="24"/>
          <w:szCs w:val="24"/>
        </w:rPr>
        <w:t xml:space="preserve">após a publicação do resultado final </w:t>
      </w:r>
      <w:r>
        <w:rPr>
          <w:sz w:val="24"/>
          <w:szCs w:val="24"/>
        </w:rPr>
        <w:t>da etapa de habilitação.</w:t>
      </w:r>
    </w:p>
    <w:p w14:paraId="200906DD" w14:textId="77777777" w:rsidR="009E39B4" w:rsidRDefault="009E39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</w:p>
    <w:p w14:paraId="15591618" w14:textId="77777777" w:rsidR="009E39B4" w:rsidRDefault="00000000" w:rsidP="00C326A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Anexos do Edital</w:t>
      </w:r>
    </w:p>
    <w:p w14:paraId="15B146FA" w14:textId="77777777" w:rsidR="009E39B4" w:rsidRDefault="00000000">
      <w:pPr>
        <w:spacing w:before="240" w:after="200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Este Edital é composto pelos seguintes anexos:</w:t>
      </w:r>
    </w:p>
    <w:p w14:paraId="63EC1254" w14:textId="270971E1" w:rsidR="00515741" w:rsidRPr="00515741" w:rsidRDefault="00515741" w:rsidP="00515741">
      <w:pPr>
        <w:pStyle w:val="PargrafodaLista"/>
        <w:numPr>
          <w:ilvl w:val="0"/>
          <w:numId w:val="13"/>
        </w:numPr>
        <w:spacing w:before="240" w:after="200"/>
        <w:jc w:val="both"/>
        <w:rPr>
          <w:color w:val="000000"/>
          <w:sz w:val="24"/>
          <w:szCs w:val="24"/>
        </w:rPr>
      </w:pPr>
      <w:r w:rsidRPr="00515741">
        <w:rPr>
          <w:color w:val="000000"/>
          <w:sz w:val="24"/>
          <w:szCs w:val="24"/>
        </w:rPr>
        <w:t xml:space="preserve">Anexo I - </w:t>
      </w:r>
      <w:r w:rsidR="00C86014">
        <w:rPr>
          <w:color w:val="000000"/>
          <w:sz w:val="24"/>
          <w:szCs w:val="24"/>
        </w:rPr>
        <w:t>Critérios de avaliação</w:t>
      </w:r>
      <w:r>
        <w:rPr>
          <w:color w:val="000000"/>
          <w:sz w:val="24"/>
          <w:szCs w:val="24"/>
        </w:rPr>
        <w:t>.</w:t>
      </w:r>
    </w:p>
    <w:p w14:paraId="0E8F17A6" w14:textId="51DD8BC6" w:rsidR="00515741" w:rsidRPr="00515741" w:rsidRDefault="00515741" w:rsidP="00515741">
      <w:pPr>
        <w:pStyle w:val="PargrafodaLista"/>
        <w:numPr>
          <w:ilvl w:val="0"/>
          <w:numId w:val="13"/>
        </w:numPr>
        <w:pBdr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15741">
        <w:rPr>
          <w:color w:val="000000"/>
          <w:sz w:val="24"/>
          <w:szCs w:val="24"/>
        </w:rPr>
        <w:t xml:space="preserve">Anexo II - </w:t>
      </w:r>
      <w:r w:rsidR="00C86014" w:rsidRPr="00515741">
        <w:rPr>
          <w:color w:val="000000"/>
          <w:sz w:val="24"/>
          <w:szCs w:val="24"/>
        </w:rPr>
        <w:t>Formulário de Inscrição</w:t>
      </w:r>
      <w:r>
        <w:rPr>
          <w:color w:val="000000"/>
          <w:sz w:val="24"/>
          <w:szCs w:val="24"/>
        </w:rPr>
        <w:t>.</w:t>
      </w:r>
    </w:p>
    <w:p w14:paraId="228B0436" w14:textId="77777777" w:rsidR="00515741" w:rsidRPr="004043C8" w:rsidRDefault="00515741" w:rsidP="00515741">
      <w:pPr>
        <w:pStyle w:val="PargrafodaLista"/>
        <w:rPr>
          <w:color w:val="000000"/>
          <w:sz w:val="8"/>
          <w:szCs w:val="8"/>
        </w:rPr>
      </w:pPr>
    </w:p>
    <w:p w14:paraId="324FE9E7" w14:textId="3722DEC1" w:rsidR="00515741" w:rsidRPr="00515741" w:rsidRDefault="00515741" w:rsidP="00515741">
      <w:pPr>
        <w:pStyle w:val="PargrafodaLista"/>
        <w:numPr>
          <w:ilvl w:val="0"/>
          <w:numId w:val="13"/>
        </w:numPr>
        <w:pBdr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III</w:t>
      </w:r>
      <w:r w:rsidRPr="00DF5AB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r w:rsidR="00BC3158">
        <w:rPr>
          <w:color w:val="000000"/>
          <w:sz w:val="24"/>
          <w:szCs w:val="24"/>
        </w:rPr>
        <w:t>Termo</w:t>
      </w:r>
      <w:r w:rsidRPr="00DF5AB8">
        <w:rPr>
          <w:color w:val="000000"/>
          <w:sz w:val="24"/>
          <w:szCs w:val="24"/>
        </w:rPr>
        <w:t xml:space="preserve"> de compromisso</w:t>
      </w:r>
      <w:r>
        <w:rPr>
          <w:color w:val="000000"/>
          <w:sz w:val="24"/>
          <w:szCs w:val="24"/>
        </w:rPr>
        <w:t>.</w:t>
      </w:r>
    </w:p>
    <w:p w14:paraId="4915FCA2" w14:textId="77777777" w:rsidR="00515741" w:rsidRPr="004043C8" w:rsidRDefault="00515741" w:rsidP="00515741">
      <w:pPr>
        <w:pStyle w:val="PargrafodaLista"/>
        <w:rPr>
          <w:color w:val="000000"/>
          <w:sz w:val="8"/>
          <w:szCs w:val="8"/>
        </w:rPr>
      </w:pPr>
    </w:p>
    <w:p w14:paraId="6B89BF7F" w14:textId="06DE5CF5" w:rsidR="00515741" w:rsidRDefault="00515741" w:rsidP="00515741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4043C8">
        <w:rPr>
          <w:color w:val="000000"/>
          <w:sz w:val="24"/>
          <w:szCs w:val="24"/>
        </w:rPr>
        <w:t xml:space="preserve">Anexo IV </w:t>
      </w:r>
      <w:r>
        <w:rPr>
          <w:color w:val="000000"/>
          <w:sz w:val="24"/>
          <w:szCs w:val="24"/>
        </w:rPr>
        <w:t xml:space="preserve">- </w:t>
      </w:r>
      <w:r w:rsidRPr="004043C8">
        <w:rPr>
          <w:color w:val="000000"/>
          <w:sz w:val="24"/>
          <w:szCs w:val="24"/>
        </w:rPr>
        <w:t>Declaração de representação</w:t>
      </w:r>
      <w:r w:rsidR="00C86014">
        <w:rPr>
          <w:color w:val="000000"/>
          <w:sz w:val="24"/>
          <w:szCs w:val="24"/>
        </w:rPr>
        <w:t xml:space="preserve"> de Coletivo</w:t>
      </w:r>
      <w:r>
        <w:rPr>
          <w:color w:val="000000"/>
          <w:sz w:val="24"/>
          <w:szCs w:val="24"/>
        </w:rPr>
        <w:t>.</w:t>
      </w:r>
    </w:p>
    <w:p w14:paraId="423ED0D5" w14:textId="77777777" w:rsidR="00515741" w:rsidRPr="00515741" w:rsidRDefault="00515741" w:rsidP="00515741">
      <w:pPr>
        <w:pStyle w:val="PargrafodaLista"/>
        <w:rPr>
          <w:color w:val="000000"/>
          <w:sz w:val="24"/>
          <w:szCs w:val="24"/>
        </w:rPr>
      </w:pPr>
    </w:p>
    <w:p w14:paraId="1E845384" w14:textId="32D84808" w:rsidR="00515741" w:rsidRDefault="00515741" w:rsidP="00515741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bookmarkStart w:id="1" w:name="_Hlk202868704"/>
      <w:r w:rsidRPr="00515741">
        <w:rPr>
          <w:color w:val="000000"/>
          <w:sz w:val="24"/>
          <w:szCs w:val="24"/>
        </w:rPr>
        <w:lastRenderedPageBreak/>
        <w:t>Anexo V - Carta de apresentação das propostas artísticas contendo pelo menos 02 (duas) propostas artísticas para o mural/painel a ser produzido; e Layouts das propostas artísticas aplicadas sobre fotografias do espaço do viaduto.</w:t>
      </w:r>
    </w:p>
    <w:bookmarkEnd w:id="1"/>
    <w:p w14:paraId="73D6A174" w14:textId="77777777" w:rsidR="00515741" w:rsidRPr="00515741" w:rsidRDefault="00515741" w:rsidP="00515741">
      <w:pPr>
        <w:pStyle w:val="PargrafodaLista"/>
        <w:rPr>
          <w:color w:val="000000"/>
          <w:sz w:val="24"/>
          <w:szCs w:val="24"/>
        </w:rPr>
      </w:pPr>
    </w:p>
    <w:p w14:paraId="539770FE" w14:textId="361D03CC" w:rsidR="00515741" w:rsidRDefault="00515741" w:rsidP="00515741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VI – Formulário de recurso.</w:t>
      </w:r>
    </w:p>
    <w:p w14:paraId="4FCC7C80" w14:textId="77777777" w:rsidR="00515741" w:rsidRPr="00515741" w:rsidRDefault="00515741" w:rsidP="00515741">
      <w:pPr>
        <w:pStyle w:val="PargrafodaLista"/>
        <w:rPr>
          <w:color w:val="000000"/>
          <w:sz w:val="24"/>
          <w:szCs w:val="24"/>
        </w:rPr>
      </w:pPr>
    </w:p>
    <w:p w14:paraId="6322F98D" w14:textId="0F372BB5" w:rsidR="00515741" w:rsidRDefault="00515741" w:rsidP="00515741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VII –</w:t>
      </w:r>
      <w:r w:rsidR="00951170">
        <w:rPr>
          <w:color w:val="000000"/>
          <w:sz w:val="24"/>
          <w:szCs w:val="24"/>
        </w:rPr>
        <w:t xml:space="preserve"> </w:t>
      </w:r>
      <w:r w:rsidR="00951170">
        <w:rPr>
          <w:color w:val="000000"/>
          <w:sz w:val="24"/>
          <w:szCs w:val="24"/>
        </w:rPr>
        <w:t>Termo de Premiação Cultural.</w:t>
      </w:r>
    </w:p>
    <w:p w14:paraId="7B103B46" w14:textId="77777777" w:rsidR="00515741" w:rsidRPr="00515741" w:rsidRDefault="00515741" w:rsidP="00515741">
      <w:pPr>
        <w:pStyle w:val="PargrafodaLista"/>
        <w:rPr>
          <w:color w:val="000000"/>
          <w:sz w:val="24"/>
          <w:szCs w:val="24"/>
        </w:rPr>
      </w:pPr>
    </w:p>
    <w:p w14:paraId="3EB4904F" w14:textId="77777777" w:rsidR="00515741" w:rsidRPr="00515741" w:rsidRDefault="00515741" w:rsidP="00515741">
      <w:pPr>
        <w:pStyle w:val="PargrafodaLista"/>
        <w:rPr>
          <w:color w:val="000000"/>
          <w:sz w:val="24"/>
          <w:szCs w:val="24"/>
        </w:rPr>
      </w:pPr>
    </w:p>
    <w:p w14:paraId="7B77E6A5" w14:textId="3B6F0F28" w:rsidR="009E39B4" w:rsidRDefault="009E39B4">
      <w:pPr>
        <w:spacing w:after="0"/>
        <w:jc w:val="both"/>
        <w:rPr>
          <w:color w:val="000000"/>
          <w:sz w:val="24"/>
          <w:szCs w:val="24"/>
        </w:rPr>
      </w:pPr>
    </w:p>
    <w:sectPr w:rsidR="009E39B4">
      <w:headerReference w:type="default" r:id="rId17"/>
      <w:footerReference w:type="default" r:id="rId18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B442C" w14:textId="77777777" w:rsidR="009F6C47" w:rsidRDefault="009F6C47">
      <w:pPr>
        <w:spacing w:after="0" w:line="240" w:lineRule="auto"/>
      </w:pPr>
      <w:r>
        <w:separator/>
      </w:r>
    </w:p>
  </w:endnote>
  <w:endnote w:type="continuationSeparator" w:id="0">
    <w:p w14:paraId="79298927" w14:textId="77777777" w:rsidR="009F6C47" w:rsidRDefault="009F6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4B3DC9-E679-48C5-A32B-4BA6C417EEA9}"/>
    <w:embedBold r:id="rId2" w:fontKey="{12FC6B05-E5FC-4C5A-BDEA-11450254CB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EBD1239A-5EAF-4AFF-A4A2-AAB99C22A7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94EE77B-FE18-484C-AAD6-51A0860593F2}"/>
    <w:embedItalic r:id="rId5" w:fontKey="{63B59756-E0E9-4BDC-9305-585016AF01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BB0CFE5-CE2F-46A5-B50C-8CD6E8CB8E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842FC35-4931-4E6A-A3C3-7B86E7EDC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27110" w14:textId="3CC0EAD6" w:rsidR="009E39B4" w:rsidRDefault="00A076F2" w:rsidP="00A076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644A747C" wp14:editId="3C46A27A">
          <wp:simplePos x="0" y="0"/>
          <wp:positionH relativeFrom="column">
            <wp:posOffset>2162175</wp:posOffset>
          </wp:positionH>
          <wp:positionV relativeFrom="paragraph">
            <wp:posOffset>12065</wp:posOffset>
          </wp:positionV>
          <wp:extent cx="1121410" cy="561575"/>
          <wp:effectExtent l="0" t="0" r="2540" b="0"/>
          <wp:wrapNone/>
          <wp:docPr id="143230060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300604" name="Imagem 14323006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410" cy="56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72653A" w14:textId="599ED0E6" w:rsidR="009E39B4" w:rsidRDefault="009E39B4" w:rsidP="00A076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CF928" w14:textId="77777777" w:rsidR="009F6C47" w:rsidRDefault="009F6C47">
      <w:pPr>
        <w:spacing w:after="0" w:line="240" w:lineRule="auto"/>
      </w:pPr>
      <w:r>
        <w:separator/>
      </w:r>
    </w:p>
  </w:footnote>
  <w:footnote w:type="continuationSeparator" w:id="0">
    <w:p w14:paraId="209F2742" w14:textId="77777777" w:rsidR="009F6C47" w:rsidRDefault="009F6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B15D1" w14:textId="75C5C274" w:rsidR="009E39B4" w:rsidRDefault="00A076F2" w:rsidP="00E45F24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602"/>
      </w:tabs>
      <w:spacing w:after="0" w:line="276" w:lineRule="auto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B60AABB" wp14:editId="1420CA28">
          <wp:simplePos x="0" y="0"/>
          <wp:positionH relativeFrom="margin">
            <wp:posOffset>3437816</wp:posOffset>
          </wp:positionH>
          <wp:positionV relativeFrom="paragraph">
            <wp:posOffset>-215004</wp:posOffset>
          </wp:positionV>
          <wp:extent cx="2586281" cy="547583"/>
          <wp:effectExtent l="0" t="0" r="5080" b="5080"/>
          <wp:wrapNone/>
          <wp:docPr id="103062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6254" name="Imagem 103062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081"/>
                  <a:stretch>
                    <a:fillRect/>
                  </a:stretch>
                </pic:blipFill>
                <pic:spPr bwMode="auto">
                  <a:xfrm>
                    <a:off x="0" y="0"/>
                    <a:ext cx="2586281" cy="5475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</w:rPr>
      <w:t>/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3E4A805" wp14:editId="560EB2AA">
          <wp:simplePos x="0" y="0"/>
          <wp:positionH relativeFrom="column">
            <wp:posOffset>-914396</wp:posOffset>
          </wp:positionH>
          <wp:positionV relativeFrom="paragraph">
            <wp:posOffset>-457417</wp:posOffset>
          </wp:positionV>
          <wp:extent cx="7546289" cy="10670650"/>
          <wp:effectExtent l="0" t="0" r="0" b="0"/>
          <wp:wrapNone/>
          <wp:docPr id="2059127108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45F24">
      <w:rPr>
        <w:sz w:val="24"/>
        <w:szCs w:val="24"/>
      </w:rPr>
      <w:tab/>
    </w:r>
  </w:p>
  <w:p w14:paraId="7150A38D" w14:textId="77777777" w:rsidR="009E39B4" w:rsidRDefault="009E39B4" w:rsidP="00E45F2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color w:val="000000"/>
        <w:sz w:val="24"/>
        <w:szCs w:val="24"/>
      </w:rPr>
    </w:pPr>
  </w:p>
  <w:p w14:paraId="010DB7EB" w14:textId="77777777" w:rsidR="009E39B4" w:rsidRDefault="009E39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35683"/>
    <w:multiLevelType w:val="multilevel"/>
    <w:tmpl w:val="2CAAE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94031"/>
    <w:multiLevelType w:val="multilevel"/>
    <w:tmpl w:val="D8560E2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84AE2"/>
    <w:multiLevelType w:val="hybridMultilevel"/>
    <w:tmpl w:val="A97A3E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934A9"/>
    <w:multiLevelType w:val="multilevel"/>
    <w:tmpl w:val="01240818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D2550"/>
    <w:multiLevelType w:val="multilevel"/>
    <w:tmpl w:val="564E5D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D3424"/>
    <w:multiLevelType w:val="hybridMultilevel"/>
    <w:tmpl w:val="6B10DF8E"/>
    <w:lvl w:ilvl="0" w:tplc="29E80FD0">
      <w:start w:val="1"/>
      <w:numFmt w:val="lowerLetter"/>
      <w:lvlText w:val="%1)"/>
      <w:lvlJc w:val="left"/>
      <w:pPr>
        <w:ind w:left="587" w:hanging="4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A50E4F2">
      <w:numFmt w:val="bullet"/>
      <w:lvlText w:val="•"/>
      <w:lvlJc w:val="left"/>
      <w:pPr>
        <w:ind w:left="1514" w:hanging="497"/>
      </w:pPr>
      <w:rPr>
        <w:rFonts w:hint="default"/>
        <w:lang w:val="pt-PT" w:eastAsia="en-US" w:bidi="ar-SA"/>
      </w:rPr>
    </w:lvl>
    <w:lvl w:ilvl="2" w:tplc="C8469D5C">
      <w:numFmt w:val="bullet"/>
      <w:lvlText w:val="•"/>
      <w:lvlJc w:val="left"/>
      <w:pPr>
        <w:ind w:left="2448" w:hanging="497"/>
      </w:pPr>
      <w:rPr>
        <w:rFonts w:hint="default"/>
        <w:lang w:val="pt-PT" w:eastAsia="en-US" w:bidi="ar-SA"/>
      </w:rPr>
    </w:lvl>
    <w:lvl w:ilvl="3" w:tplc="7E04CDCC">
      <w:numFmt w:val="bullet"/>
      <w:lvlText w:val="•"/>
      <w:lvlJc w:val="left"/>
      <w:pPr>
        <w:ind w:left="3382" w:hanging="497"/>
      </w:pPr>
      <w:rPr>
        <w:rFonts w:hint="default"/>
        <w:lang w:val="pt-PT" w:eastAsia="en-US" w:bidi="ar-SA"/>
      </w:rPr>
    </w:lvl>
    <w:lvl w:ilvl="4" w:tplc="C5DABA4E">
      <w:numFmt w:val="bullet"/>
      <w:lvlText w:val="•"/>
      <w:lvlJc w:val="left"/>
      <w:pPr>
        <w:ind w:left="4316" w:hanging="497"/>
      </w:pPr>
      <w:rPr>
        <w:rFonts w:hint="default"/>
        <w:lang w:val="pt-PT" w:eastAsia="en-US" w:bidi="ar-SA"/>
      </w:rPr>
    </w:lvl>
    <w:lvl w:ilvl="5" w:tplc="E55456F2">
      <w:numFmt w:val="bullet"/>
      <w:lvlText w:val="•"/>
      <w:lvlJc w:val="left"/>
      <w:pPr>
        <w:ind w:left="5251" w:hanging="497"/>
      </w:pPr>
      <w:rPr>
        <w:rFonts w:hint="default"/>
        <w:lang w:val="pt-PT" w:eastAsia="en-US" w:bidi="ar-SA"/>
      </w:rPr>
    </w:lvl>
    <w:lvl w:ilvl="6" w:tplc="F5D0D152">
      <w:numFmt w:val="bullet"/>
      <w:lvlText w:val="•"/>
      <w:lvlJc w:val="left"/>
      <w:pPr>
        <w:ind w:left="6185" w:hanging="497"/>
      </w:pPr>
      <w:rPr>
        <w:rFonts w:hint="default"/>
        <w:lang w:val="pt-PT" w:eastAsia="en-US" w:bidi="ar-SA"/>
      </w:rPr>
    </w:lvl>
    <w:lvl w:ilvl="7" w:tplc="CCD456F2">
      <w:numFmt w:val="bullet"/>
      <w:lvlText w:val="•"/>
      <w:lvlJc w:val="left"/>
      <w:pPr>
        <w:ind w:left="7119" w:hanging="497"/>
      </w:pPr>
      <w:rPr>
        <w:rFonts w:hint="default"/>
        <w:lang w:val="pt-PT" w:eastAsia="en-US" w:bidi="ar-SA"/>
      </w:rPr>
    </w:lvl>
    <w:lvl w:ilvl="8" w:tplc="DAE07210">
      <w:numFmt w:val="bullet"/>
      <w:lvlText w:val="•"/>
      <w:lvlJc w:val="left"/>
      <w:pPr>
        <w:ind w:left="8053" w:hanging="497"/>
      </w:pPr>
      <w:rPr>
        <w:rFonts w:hint="default"/>
        <w:lang w:val="pt-PT" w:eastAsia="en-US" w:bidi="ar-SA"/>
      </w:rPr>
    </w:lvl>
  </w:abstractNum>
  <w:abstractNum w:abstractNumId="6" w15:restartNumberingAfterBreak="0">
    <w:nsid w:val="2FD83E8E"/>
    <w:multiLevelType w:val="multilevel"/>
    <w:tmpl w:val="0B96D8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440832D9"/>
    <w:multiLevelType w:val="hybridMultilevel"/>
    <w:tmpl w:val="D9902386"/>
    <w:lvl w:ilvl="0" w:tplc="0DA83F96">
      <w:start w:val="5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B81DF8"/>
    <w:multiLevelType w:val="hybridMultilevel"/>
    <w:tmpl w:val="8C7298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D5273"/>
    <w:multiLevelType w:val="multilevel"/>
    <w:tmpl w:val="A266D2F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92A66C5"/>
    <w:multiLevelType w:val="multilevel"/>
    <w:tmpl w:val="B8D4500C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C5940"/>
    <w:multiLevelType w:val="multilevel"/>
    <w:tmpl w:val="50DEDE0C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80102"/>
    <w:multiLevelType w:val="multilevel"/>
    <w:tmpl w:val="BB0C5F30"/>
    <w:lvl w:ilvl="0">
      <w:start w:val="1"/>
      <w:numFmt w:val="decimal"/>
      <w:lvlText w:val="%1."/>
      <w:lvlJc w:val="left"/>
      <w:pPr>
        <w:ind w:left="810" w:hanging="360"/>
        <w:jc w:val="right"/>
      </w:pPr>
      <w:rPr>
        <w:rFonts w:hint="default"/>
        <w:spacing w:val="0"/>
        <w:w w:val="88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0" w:hanging="579"/>
        <w:jc w:val="left"/>
      </w:pPr>
      <w:rPr>
        <w:rFonts w:hint="default"/>
        <w:b w:val="0"/>
        <w:bCs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820" w:hanging="57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957" w:hanging="5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95" w:hanging="5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33" w:hanging="5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1" w:hanging="5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09" w:hanging="5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6" w:hanging="579"/>
      </w:pPr>
      <w:rPr>
        <w:rFonts w:hint="default"/>
        <w:lang w:val="pt-PT" w:eastAsia="en-US" w:bidi="ar-SA"/>
      </w:rPr>
    </w:lvl>
  </w:abstractNum>
  <w:num w:numId="1" w16cid:durableId="1318729755">
    <w:abstractNumId w:val="11"/>
  </w:num>
  <w:num w:numId="2" w16cid:durableId="1637177940">
    <w:abstractNumId w:val="0"/>
  </w:num>
  <w:num w:numId="3" w16cid:durableId="2077047607">
    <w:abstractNumId w:val="9"/>
  </w:num>
  <w:num w:numId="4" w16cid:durableId="827406197">
    <w:abstractNumId w:val="10"/>
  </w:num>
  <w:num w:numId="5" w16cid:durableId="655957667">
    <w:abstractNumId w:val="4"/>
  </w:num>
  <w:num w:numId="6" w16cid:durableId="914364490">
    <w:abstractNumId w:val="1"/>
  </w:num>
  <w:num w:numId="7" w16cid:durableId="464586874">
    <w:abstractNumId w:val="6"/>
  </w:num>
  <w:num w:numId="8" w16cid:durableId="454523296">
    <w:abstractNumId w:val="3"/>
  </w:num>
  <w:num w:numId="9" w16cid:durableId="1269892748">
    <w:abstractNumId w:val="12"/>
  </w:num>
  <w:num w:numId="10" w16cid:durableId="1301692904">
    <w:abstractNumId w:val="5"/>
  </w:num>
  <w:num w:numId="11" w16cid:durableId="1571691306">
    <w:abstractNumId w:val="8"/>
  </w:num>
  <w:num w:numId="12" w16cid:durableId="1718123561">
    <w:abstractNumId w:val="7"/>
  </w:num>
  <w:num w:numId="13" w16cid:durableId="1087507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9B4"/>
    <w:rsid w:val="00055FCB"/>
    <w:rsid w:val="000A52A3"/>
    <w:rsid w:val="00136CB6"/>
    <w:rsid w:val="00205E9B"/>
    <w:rsid w:val="002238B7"/>
    <w:rsid w:val="00234405"/>
    <w:rsid w:val="00262099"/>
    <w:rsid w:val="00337C4F"/>
    <w:rsid w:val="00380E05"/>
    <w:rsid w:val="003D3122"/>
    <w:rsid w:val="003E421D"/>
    <w:rsid w:val="004043C8"/>
    <w:rsid w:val="00432003"/>
    <w:rsid w:val="00460D09"/>
    <w:rsid w:val="00470B36"/>
    <w:rsid w:val="004F5213"/>
    <w:rsid w:val="004F6976"/>
    <w:rsid w:val="00500807"/>
    <w:rsid w:val="00515741"/>
    <w:rsid w:val="005524EC"/>
    <w:rsid w:val="00636ED6"/>
    <w:rsid w:val="00750214"/>
    <w:rsid w:val="00763DD4"/>
    <w:rsid w:val="00814484"/>
    <w:rsid w:val="00883275"/>
    <w:rsid w:val="00896B33"/>
    <w:rsid w:val="008A0175"/>
    <w:rsid w:val="008F7EA0"/>
    <w:rsid w:val="009420B5"/>
    <w:rsid w:val="00951170"/>
    <w:rsid w:val="009A7744"/>
    <w:rsid w:val="009E39B4"/>
    <w:rsid w:val="009F6C47"/>
    <w:rsid w:val="00A076F2"/>
    <w:rsid w:val="00A45661"/>
    <w:rsid w:val="00A74B9B"/>
    <w:rsid w:val="00AC4C5D"/>
    <w:rsid w:val="00AD163F"/>
    <w:rsid w:val="00B269B9"/>
    <w:rsid w:val="00B50E41"/>
    <w:rsid w:val="00B5383A"/>
    <w:rsid w:val="00B54267"/>
    <w:rsid w:val="00B935AA"/>
    <w:rsid w:val="00BC3158"/>
    <w:rsid w:val="00C326A7"/>
    <w:rsid w:val="00C86014"/>
    <w:rsid w:val="00CB0F5C"/>
    <w:rsid w:val="00D06AD5"/>
    <w:rsid w:val="00D64687"/>
    <w:rsid w:val="00D831D0"/>
    <w:rsid w:val="00D91482"/>
    <w:rsid w:val="00DE3396"/>
    <w:rsid w:val="00DF5AB8"/>
    <w:rsid w:val="00E45F24"/>
    <w:rsid w:val="00E63304"/>
    <w:rsid w:val="00E924D2"/>
    <w:rsid w:val="00ED142A"/>
    <w:rsid w:val="00F32E53"/>
    <w:rsid w:val="00F8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266F5"/>
  <w15:docId w15:val="{01159B0E-E9FA-40F1-9102-9989756A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7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0AA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D5648F"/>
    <w:rPr>
      <w:color w:val="605E5C"/>
      <w:shd w:val="clear" w:color="auto" w:fill="E1DFDD"/>
    </w:r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detexto">
    <w:name w:val="Body Text"/>
    <w:basedOn w:val="Normal"/>
    <w:link w:val="CorpodetextoChar"/>
    <w:rsid w:val="009420B5"/>
    <w:pPr>
      <w:widowControl w:val="0"/>
      <w:spacing w:after="140" w:line="276" w:lineRule="auto"/>
    </w:pPr>
    <w:rPr>
      <w:rFonts w:ascii="Arial" w:eastAsia="Arial" w:hAnsi="Arial" w:cs="Arial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420B5"/>
    <w:rPr>
      <w:rFonts w:ascii="Arial" w:eastAsia="Arial" w:hAnsi="Arial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alto.gov.br/ccivil_03/_ato2019-2022/2022/lei/l14399.htm" TargetMode="External"/><Relationship Id="rId13" Type="http://schemas.openxmlformats.org/officeDocument/2006/relationships/hyperlink" Target="mailto:pnabtiangua@gmai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br/cultura/pt-br/acesso-a-informacao/legislacao-e-normativas/instrucao-normativa-minc-no-10-de-28-de-dezembro-de-202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alto.gov.br/ccivil_03/_ato2023-2026/2023/decreto/D11453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pacultural.secult.ce.gov.br" TargetMode="External"/><Relationship Id="rId10" Type="http://schemas.openxmlformats.org/officeDocument/2006/relationships/hyperlink" Target="https://www.planalto.gov.br/ccivil_03/_ato2023-2026/2023/decreto/D11740.ht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.gov.br/en/web/dou/-/lei-n-14.903-de-27-de-junho-de-2024-568649644" TargetMode="External"/><Relationship Id="rId14" Type="http://schemas.openxmlformats.org/officeDocument/2006/relationships/hyperlink" Target="http://www.tiangua.ce.gov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+WsY0eu4Uyn6TSYWhOyo+f97Cw==">CgMxLjA4AHIhMTFjUzlTUFRZUzB0Q2t5Snc3MTQwTHRac1VkSDhHTmw2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2725</Words>
  <Characters>14716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Moreira de Oliveira Neves</dc:creator>
  <cp:lastModifiedBy>Windows</cp:lastModifiedBy>
  <cp:revision>8</cp:revision>
  <dcterms:created xsi:type="dcterms:W3CDTF">2025-07-04T16:25:00Z</dcterms:created>
  <dcterms:modified xsi:type="dcterms:W3CDTF">2025-07-08T15:53:00Z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