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8A635" w14:textId="5BBF2B65" w:rsidR="00944E16" w:rsidRDefault="00944E16">
      <w:pPr>
        <w:spacing w:before="120" w:after="120" w:line="240" w:lineRule="auto"/>
        <w:rPr>
          <w:rFonts w:ascii="Calibri" w:eastAsia="Calibri" w:hAnsi="Calibri" w:cs="Calibri"/>
          <w:b/>
          <w:color w:val="FF0000"/>
          <w:sz w:val="24"/>
          <w:szCs w:val="24"/>
        </w:rPr>
      </w:pPr>
    </w:p>
    <w:p w14:paraId="5C9D2F45" w14:textId="12AEF73C" w:rsidR="00944E16" w:rsidRDefault="0085015F">
      <w:pPr>
        <w:spacing w:before="120" w:after="120" w:line="240" w:lineRule="auto"/>
        <w:jc w:val="center"/>
        <w:rPr>
          <w:rFonts w:ascii="Calibri" w:eastAsia="Calibri" w:hAnsi="Calibri" w:cs="Calibri"/>
          <w:b/>
          <w:sz w:val="24"/>
          <w:szCs w:val="24"/>
        </w:rPr>
      </w:pPr>
      <w:r>
        <w:rPr>
          <w:rFonts w:ascii="Calibri" w:eastAsia="Calibri" w:hAnsi="Calibri" w:cs="Calibri"/>
          <w:b/>
          <w:sz w:val="24"/>
          <w:szCs w:val="24"/>
        </w:rPr>
        <w:t xml:space="preserve">EDITAL DE CHAMAMENTO PÚBLICO Nº </w:t>
      </w:r>
      <w:r w:rsidR="001465A4">
        <w:rPr>
          <w:rFonts w:ascii="Calibri" w:eastAsia="Calibri" w:hAnsi="Calibri" w:cs="Calibri"/>
          <w:b/>
          <w:sz w:val="24"/>
          <w:szCs w:val="24"/>
        </w:rPr>
        <w:t>005</w:t>
      </w:r>
      <w:r>
        <w:rPr>
          <w:rFonts w:ascii="Calibri" w:eastAsia="Calibri" w:hAnsi="Calibri" w:cs="Calibri"/>
          <w:b/>
          <w:sz w:val="24"/>
          <w:szCs w:val="24"/>
        </w:rPr>
        <w:t>/2024</w:t>
      </w:r>
    </w:p>
    <w:p w14:paraId="152B5930" w14:textId="77777777" w:rsidR="00944E16" w:rsidRDefault="0085015F">
      <w:pPr>
        <w:spacing w:before="120" w:after="120" w:line="240" w:lineRule="auto"/>
        <w:jc w:val="center"/>
        <w:rPr>
          <w:rFonts w:ascii="Calibri" w:eastAsia="Calibri" w:hAnsi="Calibri" w:cs="Calibri"/>
          <w:sz w:val="24"/>
          <w:szCs w:val="24"/>
        </w:rPr>
      </w:pPr>
      <w:r>
        <w:rPr>
          <w:rFonts w:ascii="Calibri" w:eastAsia="Calibri" w:hAnsi="Calibri" w:cs="Calibri"/>
          <w:b/>
          <w:sz w:val="24"/>
          <w:szCs w:val="24"/>
        </w:rPr>
        <w:t xml:space="preserve">SELEÇÃO DE PROJETOS PARA RECEBIMENTO DE BOLSAS CULTURAIS DE PESQUISA </w:t>
      </w:r>
      <w:r>
        <w:rPr>
          <w:rFonts w:ascii="Calibri" w:eastAsia="Calibri" w:hAnsi="Calibri" w:cs="Calibri"/>
          <w:b/>
          <w:color w:val="000000"/>
          <w:sz w:val="24"/>
          <w:szCs w:val="24"/>
        </w:rPr>
        <w:t>COM RECURSOS DA POLÍTICA NACIONAL ALDIR BLANC DE FOMENTO À CULTURA – PNAB (LEI Nº 14.399/2022)</w:t>
      </w:r>
    </w:p>
    <w:p w14:paraId="3B09483A" w14:textId="77777777" w:rsidR="00944E16" w:rsidRDefault="00944E16">
      <w:pPr>
        <w:spacing w:before="120" w:after="120" w:line="240" w:lineRule="auto"/>
        <w:jc w:val="center"/>
        <w:rPr>
          <w:rFonts w:ascii="Calibri" w:eastAsia="Calibri" w:hAnsi="Calibri" w:cs="Calibri"/>
          <w:sz w:val="24"/>
          <w:szCs w:val="24"/>
        </w:rPr>
      </w:pPr>
    </w:p>
    <w:p w14:paraId="6E249EFA" w14:textId="022BF9B1" w:rsidR="00944E16" w:rsidRDefault="0085015F">
      <w:pPr>
        <w:spacing w:before="12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Olá, agentes culturais do</w:t>
      </w:r>
      <w:r w:rsidR="001465A4">
        <w:rPr>
          <w:rFonts w:ascii="Calibri" w:eastAsia="Calibri" w:hAnsi="Calibri" w:cs="Calibri"/>
          <w:color w:val="000000"/>
          <w:sz w:val="24"/>
          <w:szCs w:val="24"/>
        </w:rPr>
        <w:t xml:space="preserve"> município de Tianguá</w:t>
      </w:r>
      <w:r>
        <w:rPr>
          <w:rFonts w:ascii="Calibri" w:eastAsia="Calibri" w:hAnsi="Calibri" w:cs="Calibri"/>
          <w:color w:val="000000"/>
          <w:sz w:val="24"/>
          <w:szCs w:val="24"/>
        </w:rPr>
        <w:t>!</w:t>
      </w:r>
    </w:p>
    <w:p w14:paraId="0DF3C8B8" w14:textId="77777777" w:rsidR="00944E16" w:rsidRDefault="0085015F">
      <w:pPr>
        <w:spacing w:before="12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Estamos muito felizes com o seu interesse em participar deste edital. </w:t>
      </w:r>
    </w:p>
    <w:p w14:paraId="5C6803E6" w14:textId="77777777" w:rsidR="00944E16" w:rsidRDefault="0085015F">
      <w:pPr>
        <w:spacing w:before="12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Este Edital é realizado com recursos do Governo Federal repassados pelo Ministério da Cultura, por meio da Política Nacional Aldir Blanc de Fomento à Cultura (PNAB). </w:t>
      </w:r>
    </w:p>
    <w:p w14:paraId="1D6A6C38" w14:textId="77777777" w:rsidR="00944E16" w:rsidRDefault="0085015F">
      <w:pP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Aqui você vai encontrar as regras do edital e como fazer para se inscrever. </w:t>
      </w:r>
    </w:p>
    <w:p w14:paraId="16C655C5" w14:textId="77777777" w:rsidR="00944E16" w:rsidRDefault="0085015F">
      <w:pP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Boa leitura.</w:t>
      </w:r>
    </w:p>
    <w:p w14:paraId="51D52D99" w14:textId="77777777" w:rsidR="00944E16" w:rsidRDefault="0085015F">
      <w:pP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Desejamos sucesso!</w:t>
      </w:r>
    </w:p>
    <w:p w14:paraId="3DAA51CE" w14:textId="77777777" w:rsidR="00944E16" w:rsidRDefault="00944E16">
      <w:pPr>
        <w:spacing w:before="120" w:line="240" w:lineRule="auto"/>
        <w:jc w:val="both"/>
        <w:rPr>
          <w:rFonts w:ascii="Calibri" w:eastAsia="Calibri" w:hAnsi="Calibri" w:cs="Calibri"/>
          <w:sz w:val="24"/>
          <w:szCs w:val="24"/>
        </w:rPr>
      </w:pPr>
    </w:p>
    <w:p w14:paraId="4A110F6C" w14:textId="77777777" w:rsidR="00944E16" w:rsidRDefault="0085015F">
      <w:pPr>
        <w:numPr>
          <w:ilvl w:val="0"/>
          <w:numId w:val="4"/>
        </w:numPr>
        <w:pBdr>
          <w:top w:val="nil"/>
          <w:left w:val="nil"/>
          <w:bottom w:val="nil"/>
          <w:right w:val="nil"/>
          <w:between w:val="nil"/>
        </w:pBdr>
        <w:spacing w:before="12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POLÍTICA NACIONAL ALDIR BLANC DE FOMENTO À CULTURA</w:t>
      </w:r>
    </w:p>
    <w:p w14:paraId="1366208E" w14:textId="77777777" w:rsidR="004D1FE6" w:rsidRDefault="004D1FE6">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4FFBB463" w14:textId="77777777" w:rsidR="004D1FE6" w:rsidRPr="00F76301" w:rsidRDefault="004D1FE6" w:rsidP="004D1FE6">
      <w:pPr>
        <w:pStyle w:val="textojustificado"/>
        <w:spacing w:before="120" w:beforeAutospacing="0" w:after="120" w:afterAutospacing="0"/>
        <w:ind w:right="120"/>
        <w:jc w:val="both"/>
        <w:rPr>
          <w:rFonts w:ascii="Calibri" w:eastAsia="Calibri" w:hAnsi="Calibri" w:cs="Calibri"/>
          <w:color w:val="000000"/>
        </w:rPr>
      </w:pPr>
      <w:r w:rsidRPr="00F76301">
        <w:rPr>
          <w:rFonts w:ascii="Calibri" w:eastAsia="Calibri" w:hAnsi="Calibri" w:cs="Calibri"/>
          <w:color w:val="000000" w:themeColor="text1"/>
        </w:rPr>
        <w:t>A Lei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6441AC7" w14:textId="77777777" w:rsidR="004D1FE6" w:rsidRPr="005D2ADC" w:rsidRDefault="004D1FE6" w:rsidP="004D1FE6">
      <w:pPr>
        <w:pBdr>
          <w:top w:val="nil"/>
          <w:left w:val="nil"/>
          <w:bottom w:val="nil"/>
          <w:right w:val="nil"/>
          <w:between w:val="nil"/>
        </w:pBdr>
        <w:spacing w:before="120" w:after="120" w:line="240" w:lineRule="auto"/>
        <w:ind w:right="120"/>
        <w:jc w:val="both"/>
        <w:rPr>
          <w:rFonts w:ascii="Calibri" w:hAnsi="Calibri" w:cs="Calibri"/>
          <w:color w:val="000000"/>
          <w:sz w:val="24"/>
          <w:szCs w:val="24"/>
        </w:rPr>
      </w:pPr>
      <w:r w:rsidRPr="005D2ADC">
        <w:rPr>
          <w:rFonts w:ascii="Calibri" w:hAnsi="Calibri" w:cs="Calibri"/>
          <w:color w:val="000000"/>
          <w:sz w:val="24"/>
          <w:szCs w:val="24"/>
        </w:rPr>
        <w:t xml:space="preserve">A PNAB objetiva também estruturar o sistema federativo de financiamento à cultura mediante repasses da União aos Estados, Distrito Federal e Municípios de forma continuada. </w:t>
      </w:r>
    </w:p>
    <w:p w14:paraId="7DC3EB7A" w14:textId="6DF20EB0" w:rsidR="004D1FE6" w:rsidRPr="005D2ADC" w:rsidRDefault="004D1FE6" w:rsidP="004D1FE6">
      <w:pPr>
        <w:pBdr>
          <w:top w:val="nil"/>
          <w:left w:val="nil"/>
          <w:bottom w:val="nil"/>
          <w:right w:val="nil"/>
          <w:between w:val="nil"/>
        </w:pBdr>
        <w:spacing w:before="120" w:after="120" w:line="240" w:lineRule="auto"/>
        <w:ind w:right="120"/>
        <w:jc w:val="both"/>
        <w:rPr>
          <w:rFonts w:ascii="Calibri" w:hAnsi="Calibri" w:cs="Calibri"/>
          <w:color w:val="000000"/>
          <w:sz w:val="24"/>
          <w:szCs w:val="24"/>
        </w:rPr>
      </w:pPr>
      <w:r w:rsidRPr="005D2ADC">
        <w:rPr>
          <w:rFonts w:ascii="Calibri" w:hAnsi="Calibri" w:cs="Calibri"/>
          <w:color w:val="000000"/>
          <w:sz w:val="24"/>
          <w:szCs w:val="24"/>
        </w:rPr>
        <w:t>As condições para a execução da PNAB foram criadas por meio do engajamento da sociedade e o presente edital destina-se a apoiar projetos apresentados pelos agentes culturais do</w:t>
      </w:r>
      <w:r w:rsidR="001465A4">
        <w:rPr>
          <w:rFonts w:ascii="Calibri" w:hAnsi="Calibri" w:cs="Calibri"/>
          <w:color w:val="000000"/>
          <w:sz w:val="24"/>
          <w:szCs w:val="24"/>
        </w:rPr>
        <w:t xml:space="preserve"> município de Tianguá</w:t>
      </w:r>
      <w:r w:rsidRPr="005D2ADC">
        <w:rPr>
          <w:rFonts w:ascii="Calibri" w:hAnsi="Calibri" w:cs="Calibri"/>
          <w:color w:val="000000"/>
          <w:sz w:val="24"/>
          <w:szCs w:val="24"/>
        </w:rPr>
        <w:t> </w:t>
      </w:r>
    </w:p>
    <w:p w14:paraId="10D942F5" w14:textId="1E4FC0CA" w:rsidR="00944E16" w:rsidRPr="009F2FD2" w:rsidRDefault="009F2FD2" w:rsidP="1B0DC080">
      <w:pPr>
        <w:pBdr>
          <w:top w:val="nil"/>
          <w:left w:val="nil"/>
          <w:bottom w:val="nil"/>
          <w:right w:val="nil"/>
          <w:between w:val="nil"/>
        </w:pBdr>
        <w:spacing w:before="120" w:after="120" w:line="240" w:lineRule="auto"/>
        <w:ind w:right="120"/>
        <w:jc w:val="both"/>
        <w:rPr>
          <w:rFonts w:asciiTheme="majorHAnsi" w:eastAsia="Calibri" w:hAnsiTheme="majorHAnsi" w:cstheme="majorBidi"/>
          <w:b/>
          <w:bCs/>
          <w:color w:val="000000"/>
          <w:sz w:val="24"/>
          <w:szCs w:val="24"/>
        </w:rPr>
      </w:pPr>
      <w:r w:rsidRPr="1B0DC080">
        <w:rPr>
          <w:rStyle w:val="normaltextrun"/>
          <w:rFonts w:asciiTheme="majorHAnsi" w:hAnsiTheme="majorHAnsi" w:cstheme="majorBidi"/>
          <w:color w:val="000000"/>
          <w:sz w:val="24"/>
          <w:szCs w:val="24"/>
          <w:shd w:val="clear" w:color="auto" w:fill="FFFFFF"/>
        </w:rPr>
        <w:t xml:space="preserve">Deste modo, </w:t>
      </w:r>
      <w:r w:rsidR="001465A4">
        <w:rPr>
          <w:rStyle w:val="normaltextrun"/>
          <w:rFonts w:asciiTheme="majorHAnsi" w:hAnsiTheme="majorHAnsi" w:cstheme="majorBidi"/>
          <w:color w:val="000000"/>
          <w:sz w:val="24"/>
          <w:szCs w:val="24"/>
          <w:shd w:val="clear" w:color="auto" w:fill="FFFFFF"/>
        </w:rPr>
        <w:t>a Secretaria de Cultura de Tianguá</w:t>
      </w:r>
      <w:r w:rsidRPr="1B0DC080">
        <w:rPr>
          <w:rStyle w:val="normaltextrun"/>
          <w:rFonts w:asciiTheme="majorHAnsi" w:hAnsiTheme="majorHAnsi" w:cstheme="majorBidi"/>
          <w:color w:val="000000"/>
          <w:sz w:val="24"/>
          <w:szCs w:val="24"/>
          <w:shd w:val="clear" w:color="auto" w:fill="FFFFFF"/>
        </w:rPr>
        <w:t xml:space="preserve"> torna público o presente edital elaborado com base na </w:t>
      </w:r>
      <w:hyperlink r:id="rId11" w:anchor=":~:text=1%C2%BA%20Esta%20Lei%20institui%20a,acesso%20%C3%A0%20cultura%20no%20Brasil." w:tgtFrame="_blank" w:history="1">
        <w:r w:rsidRPr="1B0DC080">
          <w:rPr>
            <w:rStyle w:val="normaltextrun"/>
            <w:rFonts w:asciiTheme="majorHAnsi" w:hAnsiTheme="majorHAnsi" w:cstheme="majorBidi"/>
            <w:color w:val="0000FF"/>
            <w:sz w:val="24"/>
            <w:szCs w:val="24"/>
            <w:u w:val="single"/>
            <w:shd w:val="clear" w:color="auto" w:fill="FFFFFF"/>
          </w:rPr>
          <w:t>Lei nº 14.399/2022</w:t>
        </w:r>
      </w:hyperlink>
      <w:r w:rsidRPr="1B0DC080">
        <w:rPr>
          <w:rStyle w:val="normaltextrun"/>
          <w:rFonts w:asciiTheme="majorHAnsi" w:hAnsiTheme="majorHAnsi" w:cstheme="majorBidi"/>
          <w:color w:val="000000"/>
          <w:sz w:val="24"/>
          <w:szCs w:val="24"/>
          <w:shd w:val="clear" w:color="auto" w:fill="FFFFFF"/>
        </w:rPr>
        <w:t xml:space="preserve"> (Lei PNAB), na </w:t>
      </w:r>
      <w:hyperlink r:id="rId12" w:tgtFrame="_blank" w:history="1">
        <w:r w:rsidRPr="1B0DC080">
          <w:rPr>
            <w:rStyle w:val="normaltextrun"/>
            <w:rFonts w:asciiTheme="majorHAnsi" w:hAnsiTheme="majorHAnsi" w:cstheme="majorBidi"/>
            <w:color w:val="0000FF"/>
            <w:sz w:val="24"/>
            <w:szCs w:val="24"/>
            <w:u w:val="single"/>
            <w:shd w:val="clear" w:color="auto" w:fill="FFFFFF"/>
          </w:rPr>
          <w:t>Lei nº 14.903/2024</w:t>
        </w:r>
      </w:hyperlink>
      <w:r w:rsidRPr="1B0DC080">
        <w:rPr>
          <w:rStyle w:val="normaltextrun"/>
          <w:rFonts w:asciiTheme="majorHAnsi" w:hAnsiTheme="majorHAnsi" w:cstheme="majorBidi"/>
          <w:color w:val="000000"/>
          <w:sz w:val="24"/>
          <w:szCs w:val="24"/>
          <w:shd w:val="clear" w:color="auto" w:fill="FFFFFF"/>
        </w:rPr>
        <w:t xml:space="preserve"> (Marco regulatório do fomento à cultura), no </w:t>
      </w:r>
      <w:hyperlink r:id="rId13" w:anchor=":~:text=%C3%89%20obrigat%C3%B3ria%20a%20exibi%C3%A7%C3%A3o%20das,de%20a%C3%A7%C3%B5es%20relativas%20%C3%A0%20Pol%C3%ADtica%2C" w:tgtFrame="_blank" w:history="1">
        <w:r w:rsidRPr="1B0DC080">
          <w:rPr>
            <w:rStyle w:val="normaltextrun"/>
            <w:rFonts w:asciiTheme="majorHAnsi" w:hAnsiTheme="majorHAnsi" w:cstheme="majorBidi"/>
            <w:color w:val="0000FF"/>
            <w:sz w:val="24"/>
            <w:szCs w:val="24"/>
            <w:u w:val="single"/>
            <w:shd w:val="clear" w:color="auto" w:fill="FFFFFF"/>
          </w:rPr>
          <w:t>Decreto nº 11.740/2023</w:t>
        </w:r>
      </w:hyperlink>
      <w:r w:rsidRPr="1B0DC080">
        <w:rPr>
          <w:rStyle w:val="normaltextrun"/>
          <w:rFonts w:asciiTheme="majorHAnsi" w:hAnsiTheme="majorHAnsi" w:cstheme="majorBidi"/>
          <w:color w:val="000000"/>
          <w:sz w:val="24"/>
          <w:szCs w:val="24"/>
          <w:shd w:val="clear" w:color="auto" w:fill="FFFFFF"/>
        </w:rPr>
        <w:t xml:space="preserve"> (Decreto PNAB), no </w:t>
      </w:r>
      <w:hyperlink r:id="rId14" w:tgtFrame="_blank" w:history="1">
        <w:r w:rsidRPr="1B0DC080">
          <w:rPr>
            <w:rStyle w:val="normaltextrun"/>
            <w:rFonts w:asciiTheme="majorHAnsi" w:hAnsiTheme="majorHAnsi" w:cstheme="majorBidi"/>
            <w:color w:val="0000FF"/>
            <w:sz w:val="24"/>
            <w:szCs w:val="24"/>
            <w:u w:val="single"/>
            <w:shd w:val="clear" w:color="auto" w:fill="FFFFFF"/>
          </w:rPr>
          <w:t>Decreto nº 11.453/2023 (Decreto de Fomento)</w:t>
        </w:r>
      </w:hyperlink>
      <w:r w:rsidRPr="1B0DC080">
        <w:rPr>
          <w:rStyle w:val="normaltextrun"/>
          <w:rFonts w:asciiTheme="majorHAnsi" w:hAnsiTheme="majorHAnsi" w:cstheme="majorBidi"/>
          <w:color w:val="000000"/>
          <w:sz w:val="24"/>
          <w:szCs w:val="24"/>
          <w:shd w:val="clear" w:color="auto" w:fill="FFFFFF"/>
        </w:rPr>
        <w:t xml:space="preserve"> e na </w:t>
      </w:r>
      <w:hyperlink r:id="rId15" w:tgtFrame="_blank" w:history="1">
        <w:r w:rsidRPr="1B0DC080">
          <w:rPr>
            <w:rStyle w:val="normaltextrun"/>
            <w:rFonts w:asciiTheme="majorHAnsi" w:hAnsiTheme="majorHAnsi" w:cstheme="majorBidi"/>
            <w:color w:val="0000FF"/>
            <w:sz w:val="24"/>
            <w:szCs w:val="24"/>
            <w:u w:val="single"/>
            <w:shd w:val="clear" w:color="auto" w:fill="FFFFFF"/>
          </w:rPr>
          <w:t>Instrução Normativa MINC nº 10/2023</w:t>
        </w:r>
      </w:hyperlink>
      <w:r w:rsidRPr="1B0DC080">
        <w:rPr>
          <w:rStyle w:val="normaltextrun"/>
          <w:rFonts w:asciiTheme="majorHAnsi" w:hAnsiTheme="majorHAnsi" w:cstheme="majorBidi"/>
          <w:color w:val="000000"/>
          <w:sz w:val="24"/>
          <w:szCs w:val="24"/>
          <w:shd w:val="clear" w:color="auto" w:fill="FFFFFF"/>
        </w:rPr>
        <w:t xml:space="preserve"> (IN PNAB de Ações Afirmativas e Acessibilidade).</w:t>
      </w:r>
      <w:r w:rsidRPr="1B0DC080">
        <w:rPr>
          <w:rStyle w:val="eop"/>
          <w:rFonts w:asciiTheme="majorHAnsi" w:hAnsiTheme="majorHAnsi" w:cstheme="majorBidi"/>
          <w:color w:val="000000"/>
          <w:sz w:val="24"/>
          <w:szCs w:val="24"/>
          <w:shd w:val="clear" w:color="auto" w:fill="FFFFFF"/>
        </w:rPr>
        <w:t> </w:t>
      </w:r>
    </w:p>
    <w:p w14:paraId="5DC21870" w14:textId="1BA13DDA" w:rsidR="1B0DC080" w:rsidRDefault="1B0DC080" w:rsidP="1B0DC080">
      <w:pPr>
        <w:pBdr>
          <w:top w:val="nil"/>
          <w:left w:val="nil"/>
          <w:bottom w:val="nil"/>
          <w:right w:val="nil"/>
          <w:between w:val="nil"/>
        </w:pBdr>
        <w:spacing w:before="120" w:after="120" w:line="240" w:lineRule="auto"/>
        <w:ind w:right="120"/>
        <w:jc w:val="both"/>
        <w:rPr>
          <w:rStyle w:val="eop"/>
          <w:rFonts w:asciiTheme="majorHAnsi" w:hAnsiTheme="majorHAnsi" w:cstheme="majorBidi"/>
          <w:color w:val="000000" w:themeColor="text1"/>
          <w:sz w:val="24"/>
          <w:szCs w:val="24"/>
        </w:rPr>
      </w:pPr>
    </w:p>
    <w:p w14:paraId="79EA5843" w14:textId="77777777" w:rsidR="00944E16" w:rsidRDefault="0085015F">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INFORMAÇÕES GERAIS</w:t>
      </w:r>
    </w:p>
    <w:p w14:paraId="2E490970" w14:textId="77777777" w:rsidR="00944E16" w:rsidRDefault="0085015F">
      <w:pPr>
        <w:numPr>
          <w:ilvl w:val="1"/>
          <w:numId w:val="4"/>
        </w:numPr>
        <w:pBdr>
          <w:top w:val="nil"/>
          <w:left w:val="nil"/>
          <w:bottom w:val="nil"/>
          <w:right w:val="nil"/>
          <w:between w:val="nil"/>
        </w:pBdr>
        <w:spacing w:before="120" w:after="120" w:line="240" w:lineRule="auto"/>
        <w:ind w:left="720" w:right="120"/>
        <w:jc w:val="both"/>
        <w:rPr>
          <w:rFonts w:ascii="Calibri" w:eastAsia="Calibri" w:hAnsi="Calibri" w:cs="Calibri"/>
          <w:b/>
          <w:color w:val="000000"/>
          <w:sz w:val="24"/>
          <w:szCs w:val="24"/>
        </w:rPr>
      </w:pPr>
      <w:r>
        <w:rPr>
          <w:rFonts w:ascii="Calibri" w:eastAsia="Calibri" w:hAnsi="Calibri" w:cs="Calibri"/>
          <w:b/>
          <w:color w:val="000000"/>
          <w:sz w:val="24"/>
          <w:szCs w:val="24"/>
        </w:rPr>
        <w:t>Objeto do edital</w:t>
      </w:r>
    </w:p>
    <w:p w14:paraId="42FBD458"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objeto deste Edital é a concessão de bolsas de pesquisa destinadas a agentes culturais pessoas físicas que tenham interesse em realizar pesquisas nas áreas descritas no Anexo I deste edital.</w:t>
      </w:r>
    </w:p>
    <w:p w14:paraId="520E18D2" w14:textId="77777777" w:rsidR="00944E16" w:rsidRDefault="00944E16">
      <w:pPr>
        <w:pBdr>
          <w:top w:val="nil"/>
          <w:left w:val="nil"/>
          <w:bottom w:val="nil"/>
          <w:right w:val="nil"/>
          <w:between w:val="nil"/>
        </w:pBdr>
        <w:spacing w:line="240" w:lineRule="auto"/>
        <w:ind w:firstLine="720"/>
        <w:jc w:val="both"/>
        <w:rPr>
          <w:rFonts w:ascii="Calibri" w:eastAsia="Calibri" w:hAnsi="Calibri" w:cs="Calibri"/>
          <w:sz w:val="24"/>
          <w:szCs w:val="24"/>
        </w:rPr>
      </w:pPr>
    </w:p>
    <w:p w14:paraId="01DB1CDD" w14:textId="77777777" w:rsidR="00944E16" w:rsidRDefault="0085015F">
      <w:pPr>
        <w:numPr>
          <w:ilvl w:val="1"/>
          <w:numId w:val="4"/>
        </w:numPr>
        <w:pBdr>
          <w:top w:val="nil"/>
          <w:left w:val="nil"/>
          <w:bottom w:val="nil"/>
          <w:right w:val="nil"/>
          <w:between w:val="nil"/>
        </w:pBdr>
        <w:spacing w:line="240" w:lineRule="auto"/>
        <w:ind w:left="720"/>
        <w:jc w:val="both"/>
        <w:rPr>
          <w:rFonts w:ascii="Calibri" w:eastAsia="Calibri" w:hAnsi="Calibri" w:cs="Calibri"/>
          <w:b/>
          <w:color w:val="000000"/>
          <w:sz w:val="24"/>
          <w:szCs w:val="24"/>
        </w:rPr>
      </w:pPr>
      <w:r>
        <w:rPr>
          <w:rFonts w:ascii="Calibri" w:eastAsia="Calibri" w:hAnsi="Calibri" w:cs="Calibri"/>
          <w:b/>
          <w:color w:val="000000"/>
          <w:sz w:val="24"/>
          <w:szCs w:val="24"/>
        </w:rPr>
        <w:t>Quantidade de projetos selecionados</w:t>
      </w:r>
    </w:p>
    <w:p w14:paraId="4DEF0554" w14:textId="36EDA5CC"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Serão selecionados </w:t>
      </w:r>
      <w:r w:rsidR="001465A4" w:rsidRPr="001465A4">
        <w:rPr>
          <w:rFonts w:ascii="Calibri" w:eastAsia="Calibri" w:hAnsi="Calibri" w:cs="Calibri"/>
          <w:sz w:val="24"/>
          <w:szCs w:val="24"/>
        </w:rPr>
        <w:t>05</w:t>
      </w:r>
      <w:r>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projetos </w:t>
      </w:r>
    </w:p>
    <w:p w14:paraId="65AC4673"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Contudo, caso haja orçamento e interesse público, o edital poderá ser suplementado, ou seja, caso haja excedente de recursos da PNAB advindo de outros editais ou de rendimentos, as vagas podem ser ampliadas.</w:t>
      </w:r>
    </w:p>
    <w:p w14:paraId="1D179FF1"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2E5FA530" w14:textId="77777777" w:rsidR="00944E16" w:rsidRDefault="0085015F">
      <w:pPr>
        <w:numPr>
          <w:ilvl w:val="1"/>
          <w:numId w:val="4"/>
        </w:numPr>
        <w:pBdr>
          <w:top w:val="nil"/>
          <w:left w:val="nil"/>
          <w:bottom w:val="nil"/>
          <w:right w:val="nil"/>
          <w:between w:val="nil"/>
        </w:pBdr>
        <w:spacing w:line="240" w:lineRule="auto"/>
        <w:ind w:left="720"/>
        <w:jc w:val="both"/>
        <w:rPr>
          <w:rFonts w:ascii="Calibri" w:eastAsia="Calibri" w:hAnsi="Calibri" w:cs="Calibri"/>
          <w:b/>
          <w:color w:val="000000"/>
          <w:sz w:val="24"/>
          <w:szCs w:val="24"/>
        </w:rPr>
      </w:pPr>
      <w:r>
        <w:rPr>
          <w:rFonts w:ascii="Calibri" w:eastAsia="Calibri" w:hAnsi="Calibri" w:cs="Calibri"/>
          <w:b/>
          <w:color w:val="000000"/>
          <w:sz w:val="24"/>
          <w:szCs w:val="24"/>
        </w:rPr>
        <w:t>Valor destinado a cada projeto</w:t>
      </w:r>
    </w:p>
    <w:p w14:paraId="2650E49A" w14:textId="2C3BA6A4" w:rsidR="00944E16" w:rsidRPr="00351876" w:rsidRDefault="0085015F">
      <w:pPr>
        <w:pBdr>
          <w:top w:val="nil"/>
          <w:left w:val="nil"/>
          <w:bottom w:val="nil"/>
          <w:right w:val="nil"/>
          <w:between w:val="nil"/>
        </w:pBdr>
        <w:spacing w:before="120" w:after="120" w:line="240" w:lineRule="auto"/>
        <w:ind w:right="120"/>
        <w:jc w:val="both"/>
        <w:rPr>
          <w:rFonts w:ascii="Calibri" w:eastAsia="Calibri" w:hAnsi="Calibri" w:cs="Calibri"/>
          <w:sz w:val="24"/>
          <w:szCs w:val="24"/>
        </w:rPr>
      </w:pPr>
      <w:r>
        <w:rPr>
          <w:rFonts w:ascii="Calibri" w:eastAsia="Calibri" w:hAnsi="Calibri" w:cs="Calibri"/>
          <w:color w:val="000000"/>
          <w:sz w:val="24"/>
          <w:szCs w:val="24"/>
        </w:rPr>
        <w:t>Cada projeto receberá o valor de R$</w:t>
      </w:r>
      <w:r w:rsidR="001465A4">
        <w:rPr>
          <w:rFonts w:ascii="Calibri" w:eastAsia="Calibri" w:hAnsi="Calibri" w:cs="Calibri"/>
          <w:color w:val="000000"/>
          <w:sz w:val="24"/>
          <w:szCs w:val="24"/>
        </w:rPr>
        <w:t xml:space="preserve"> 5.000,</w:t>
      </w:r>
      <w:proofErr w:type="gramStart"/>
      <w:r w:rsidR="001465A4">
        <w:rPr>
          <w:rFonts w:ascii="Calibri" w:eastAsia="Calibri" w:hAnsi="Calibri" w:cs="Calibri"/>
          <w:color w:val="000000"/>
          <w:sz w:val="24"/>
          <w:szCs w:val="24"/>
        </w:rPr>
        <w:t xml:space="preserve">00 </w:t>
      </w:r>
      <w:r>
        <w:rPr>
          <w:rFonts w:ascii="Calibri" w:eastAsia="Calibri" w:hAnsi="Calibri" w:cs="Calibri"/>
          <w:color w:val="FF0000"/>
          <w:sz w:val="24"/>
          <w:szCs w:val="24"/>
        </w:rPr>
        <w:t xml:space="preserve"> </w:t>
      </w:r>
      <w:r w:rsidR="001465A4" w:rsidRPr="00351876">
        <w:rPr>
          <w:rFonts w:ascii="Calibri" w:eastAsia="Calibri" w:hAnsi="Calibri" w:cs="Calibri"/>
          <w:sz w:val="24"/>
          <w:szCs w:val="24"/>
        </w:rPr>
        <w:t>(</w:t>
      </w:r>
      <w:proofErr w:type="gramEnd"/>
      <w:r w:rsidR="001465A4" w:rsidRPr="00351876">
        <w:rPr>
          <w:rFonts w:ascii="Calibri" w:eastAsia="Calibri" w:hAnsi="Calibri" w:cs="Calibri"/>
          <w:sz w:val="24"/>
          <w:szCs w:val="24"/>
        </w:rPr>
        <w:t xml:space="preserve"> cinco mil reais)</w:t>
      </w:r>
    </w:p>
    <w:p w14:paraId="085EAA56" w14:textId="0E99958F"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valor total deste edital é de R$</w:t>
      </w:r>
      <w:r w:rsidR="001465A4">
        <w:rPr>
          <w:rFonts w:ascii="Calibri" w:eastAsia="Calibri" w:hAnsi="Calibri" w:cs="Calibri"/>
          <w:color w:val="000000"/>
          <w:sz w:val="24"/>
          <w:szCs w:val="24"/>
        </w:rPr>
        <w:t xml:space="preserve"> 25.000,00 </w:t>
      </w:r>
      <w:r>
        <w:rPr>
          <w:rFonts w:ascii="Calibri" w:eastAsia="Calibri" w:hAnsi="Calibri" w:cs="Calibri"/>
          <w:color w:val="000000"/>
          <w:sz w:val="24"/>
          <w:szCs w:val="24"/>
        </w:rPr>
        <w:t xml:space="preserve"> </w:t>
      </w:r>
    </w:p>
    <w:p w14:paraId="5B9C43FF" w14:textId="77777777" w:rsidR="00351876" w:rsidRDefault="0085015F" w:rsidP="00351876">
      <w:pPr>
        <w:shd w:val="clear" w:color="auto" w:fill="FFFFFF"/>
        <w:spacing w:before="120" w:after="120"/>
        <w:ind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A despesa correrá à conta da seguinte Dotação Orçamentária: </w:t>
      </w:r>
      <w:r w:rsidR="00351876">
        <w:rPr>
          <w:rFonts w:ascii="Calibri" w:eastAsia="Calibri" w:hAnsi="Calibri" w:cs="Calibri"/>
          <w:sz w:val="24"/>
          <w:szCs w:val="24"/>
        </w:rPr>
        <w:t xml:space="preserve">13 392 0241 2.088 Execução da Lei de Incentivo à Cultura – Lei Aldir Blanc </w:t>
      </w:r>
    </w:p>
    <w:p w14:paraId="32B9562C" w14:textId="14E986E0"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0B2BA0EB"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Ficam isentas do imposto de renda as bolsas de pesquisa, nos termos do art. 26 da Lei nº 9.250, de 1995.</w:t>
      </w:r>
    </w:p>
    <w:p w14:paraId="23C8FD10" w14:textId="77777777" w:rsidR="00944E16" w:rsidRDefault="00944E16">
      <w:pPr>
        <w:pBdr>
          <w:top w:val="nil"/>
          <w:left w:val="nil"/>
          <w:bottom w:val="nil"/>
          <w:right w:val="nil"/>
          <w:between w:val="nil"/>
        </w:pBdr>
        <w:spacing w:line="240" w:lineRule="auto"/>
        <w:jc w:val="both"/>
        <w:rPr>
          <w:rFonts w:ascii="Calibri" w:eastAsia="Calibri" w:hAnsi="Calibri" w:cs="Calibri"/>
          <w:b/>
          <w:sz w:val="24"/>
          <w:szCs w:val="24"/>
        </w:rPr>
      </w:pPr>
    </w:p>
    <w:p w14:paraId="70A1104C" w14:textId="77777777" w:rsidR="00944E16" w:rsidRDefault="0085015F">
      <w:pPr>
        <w:numPr>
          <w:ilvl w:val="1"/>
          <w:numId w:val="4"/>
        </w:numPr>
        <w:pBdr>
          <w:top w:val="nil"/>
          <w:left w:val="nil"/>
          <w:bottom w:val="nil"/>
          <w:right w:val="nil"/>
          <w:between w:val="nil"/>
        </w:pBdr>
        <w:spacing w:line="240" w:lineRule="auto"/>
        <w:ind w:left="810"/>
        <w:jc w:val="both"/>
        <w:rPr>
          <w:rFonts w:ascii="Calibri" w:eastAsia="Calibri" w:hAnsi="Calibri" w:cs="Calibri"/>
          <w:b/>
          <w:color w:val="000000"/>
          <w:sz w:val="24"/>
          <w:szCs w:val="24"/>
        </w:rPr>
      </w:pPr>
      <w:r>
        <w:rPr>
          <w:rFonts w:ascii="Calibri" w:eastAsia="Calibri" w:hAnsi="Calibri" w:cs="Calibri"/>
          <w:b/>
          <w:color w:val="000000"/>
          <w:sz w:val="24"/>
          <w:szCs w:val="24"/>
        </w:rPr>
        <w:t>Prazo de Inscrição</w:t>
      </w:r>
    </w:p>
    <w:p w14:paraId="6DFB2A5E" w14:textId="27D1AB90"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De</w:t>
      </w:r>
      <w:r w:rsidR="00351876">
        <w:rPr>
          <w:rFonts w:ascii="Calibri" w:eastAsia="Calibri" w:hAnsi="Calibri" w:cs="Calibri"/>
          <w:color w:val="000000"/>
          <w:sz w:val="24"/>
          <w:szCs w:val="24"/>
        </w:rPr>
        <w:t>09:00</w:t>
      </w:r>
      <w:r>
        <w:rPr>
          <w:rFonts w:ascii="Calibri" w:eastAsia="Calibri" w:hAnsi="Calibri" w:cs="Calibri"/>
          <w:color w:val="000000"/>
          <w:sz w:val="24"/>
          <w:szCs w:val="24"/>
        </w:rPr>
        <w:t xml:space="preserve"> horas do </w:t>
      </w:r>
      <w:proofErr w:type="gramStart"/>
      <w:r>
        <w:rPr>
          <w:rFonts w:ascii="Calibri" w:eastAsia="Calibri" w:hAnsi="Calibri" w:cs="Calibri"/>
          <w:color w:val="000000"/>
          <w:sz w:val="24"/>
          <w:szCs w:val="24"/>
        </w:rPr>
        <w:t xml:space="preserve">dia </w:t>
      </w:r>
      <w:r w:rsidR="00351876">
        <w:rPr>
          <w:rFonts w:ascii="Calibri" w:eastAsia="Calibri" w:hAnsi="Calibri" w:cs="Calibri"/>
          <w:color w:val="000000"/>
          <w:sz w:val="24"/>
          <w:szCs w:val="24"/>
        </w:rPr>
        <w:t xml:space="preserve"> 25</w:t>
      </w:r>
      <w:proofErr w:type="gramEnd"/>
      <w:r w:rsidR="00351876">
        <w:rPr>
          <w:rFonts w:ascii="Calibri" w:eastAsia="Calibri" w:hAnsi="Calibri" w:cs="Calibri"/>
          <w:color w:val="000000"/>
          <w:sz w:val="24"/>
          <w:szCs w:val="24"/>
        </w:rPr>
        <w:t xml:space="preserve">/03/2025 </w:t>
      </w:r>
      <w:r>
        <w:rPr>
          <w:rFonts w:ascii="Calibri" w:eastAsia="Calibri" w:hAnsi="Calibri" w:cs="Calibri"/>
          <w:color w:val="000000"/>
          <w:sz w:val="24"/>
          <w:szCs w:val="24"/>
        </w:rPr>
        <w:t xml:space="preserve"> até</w:t>
      </w:r>
      <w:r w:rsidR="00351876">
        <w:rPr>
          <w:rFonts w:ascii="Calibri" w:eastAsia="Calibri" w:hAnsi="Calibri" w:cs="Calibri"/>
          <w:color w:val="FF0000"/>
          <w:sz w:val="24"/>
          <w:szCs w:val="24"/>
        </w:rPr>
        <w:t xml:space="preserve"> </w:t>
      </w:r>
      <w:r w:rsidR="00351876" w:rsidRPr="00351876">
        <w:rPr>
          <w:rFonts w:ascii="Calibri" w:eastAsia="Calibri" w:hAnsi="Calibri" w:cs="Calibri"/>
          <w:sz w:val="24"/>
          <w:szCs w:val="24"/>
        </w:rPr>
        <w:t>23:59 h</w:t>
      </w:r>
      <w:r w:rsidRPr="00351876">
        <w:rPr>
          <w:rFonts w:ascii="Calibri" w:eastAsia="Calibri" w:hAnsi="Calibri" w:cs="Calibri"/>
          <w:sz w:val="24"/>
          <w:szCs w:val="24"/>
        </w:rPr>
        <w:t xml:space="preserve"> </w:t>
      </w:r>
      <w:r>
        <w:rPr>
          <w:rFonts w:ascii="Calibri" w:eastAsia="Calibri" w:hAnsi="Calibri" w:cs="Calibri"/>
          <w:color w:val="000000"/>
          <w:sz w:val="24"/>
          <w:szCs w:val="24"/>
        </w:rPr>
        <w:t>horas do dia</w:t>
      </w:r>
      <w:r w:rsidR="00351876">
        <w:rPr>
          <w:rFonts w:ascii="Calibri" w:eastAsia="Calibri" w:hAnsi="Calibri" w:cs="Calibri"/>
          <w:color w:val="000000"/>
          <w:sz w:val="24"/>
          <w:szCs w:val="24"/>
        </w:rPr>
        <w:t xml:space="preserve"> 13/04/2025</w:t>
      </w:r>
      <w:r>
        <w:rPr>
          <w:rFonts w:ascii="Calibri" w:eastAsia="Calibri" w:hAnsi="Calibri" w:cs="Calibri"/>
          <w:color w:val="000000"/>
          <w:sz w:val="24"/>
          <w:szCs w:val="24"/>
        </w:rPr>
        <w:t xml:space="preserve">. </w:t>
      </w:r>
    </w:p>
    <w:p w14:paraId="7FB98EDF" w14:textId="77777777" w:rsidR="00944E16" w:rsidRDefault="00944E16">
      <w:pPr>
        <w:pBdr>
          <w:top w:val="nil"/>
          <w:left w:val="nil"/>
          <w:bottom w:val="nil"/>
          <w:right w:val="nil"/>
          <w:between w:val="nil"/>
        </w:pBdr>
        <w:spacing w:line="240" w:lineRule="auto"/>
        <w:jc w:val="both"/>
        <w:rPr>
          <w:rFonts w:ascii="Calibri" w:eastAsia="Calibri" w:hAnsi="Calibri" w:cs="Calibri"/>
          <w:b/>
          <w:sz w:val="24"/>
          <w:szCs w:val="24"/>
        </w:rPr>
      </w:pPr>
    </w:p>
    <w:p w14:paraId="0CAB051D" w14:textId="77777777" w:rsidR="00944E16" w:rsidRDefault="0085015F">
      <w:pPr>
        <w:numPr>
          <w:ilvl w:val="1"/>
          <w:numId w:val="4"/>
        </w:numPr>
        <w:pBdr>
          <w:top w:val="nil"/>
          <w:left w:val="nil"/>
          <w:bottom w:val="nil"/>
          <w:right w:val="nil"/>
          <w:between w:val="nil"/>
        </w:pBdr>
        <w:spacing w:line="240" w:lineRule="auto"/>
        <w:ind w:left="810"/>
        <w:jc w:val="both"/>
        <w:rPr>
          <w:rFonts w:ascii="Calibri" w:eastAsia="Calibri" w:hAnsi="Calibri" w:cs="Calibri"/>
          <w:b/>
          <w:color w:val="000000"/>
          <w:sz w:val="24"/>
          <w:szCs w:val="24"/>
        </w:rPr>
      </w:pPr>
      <w:r>
        <w:rPr>
          <w:rFonts w:ascii="Calibri" w:eastAsia="Calibri" w:hAnsi="Calibri" w:cs="Calibri"/>
          <w:b/>
          <w:color w:val="000000"/>
          <w:sz w:val="24"/>
          <w:szCs w:val="24"/>
        </w:rPr>
        <w:t>Quem pode participar</w:t>
      </w:r>
    </w:p>
    <w:p w14:paraId="17EFE601" w14:textId="2A70ECFB"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Pode se inscrever no Edital qualquer agente cultural </w:t>
      </w:r>
      <w:r>
        <w:rPr>
          <w:rFonts w:ascii="Calibri" w:eastAsia="Calibri" w:hAnsi="Calibri" w:cs="Calibri"/>
          <w:b/>
          <w:color w:val="000000"/>
          <w:sz w:val="24"/>
          <w:szCs w:val="24"/>
        </w:rPr>
        <w:t>PESSOA FÍSICA</w:t>
      </w:r>
      <w:r>
        <w:rPr>
          <w:rFonts w:ascii="Calibri" w:eastAsia="Calibri" w:hAnsi="Calibri" w:cs="Calibri"/>
          <w:color w:val="000000"/>
          <w:sz w:val="24"/>
          <w:szCs w:val="24"/>
        </w:rPr>
        <w:t xml:space="preserve"> </w:t>
      </w:r>
      <w:r w:rsidR="00543F5C">
        <w:rPr>
          <w:rFonts w:ascii="Calibri" w:eastAsia="Calibri" w:hAnsi="Calibri" w:cs="Calibri"/>
          <w:color w:val="000000"/>
          <w:sz w:val="24"/>
          <w:szCs w:val="24"/>
        </w:rPr>
        <w:t>que atue ou reside</w:t>
      </w:r>
      <w:r>
        <w:rPr>
          <w:rFonts w:ascii="Calibri" w:eastAsia="Calibri" w:hAnsi="Calibri" w:cs="Calibri"/>
          <w:color w:val="000000"/>
          <w:sz w:val="24"/>
          <w:szCs w:val="24"/>
        </w:rPr>
        <w:t xml:space="preserve"> no</w:t>
      </w:r>
      <w:r w:rsidR="001465A4">
        <w:rPr>
          <w:rFonts w:ascii="Calibri" w:eastAsia="Calibri" w:hAnsi="Calibri" w:cs="Calibri"/>
          <w:color w:val="000000"/>
          <w:sz w:val="24"/>
          <w:szCs w:val="24"/>
        </w:rPr>
        <w:t xml:space="preserve"> município de Tianguá</w:t>
      </w:r>
      <w:r>
        <w:rPr>
          <w:rFonts w:ascii="Calibri" w:eastAsia="Calibri" w:hAnsi="Calibri" w:cs="Calibri"/>
          <w:color w:val="FF0000"/>
          <w:sz w:val="24"/>
          <w:szCs w:val="24"/>
        </w:rPr>
        <w:t> </w:t>
      </w:r>
      <w:r>
        <w:rPr>
          <w:rFonts w:ascii="Calibri" w:eastAsia="Calibri" w:hAnsi="Calibri" w:cs="Calibri"/>
          <w:color w:val="000000"/>
          <w:sz w:val="24"/>
          <w:szCs w:val="24"/>
        </w:rPr>
        <w:t>há pelo menos</w:t>
      </w:r>
      <w:r w:rsidR="001465A4">
        <w:rPr>
          <w:rFonts w:ascii="Calibri" w:eastAsia="Calibri" w:hAnsi="Calibri" w:cs="Calibri"/>
          <w:color w:val="000000"/>
          <w:sz w:val="24"/>
          <w:szCs w:val="24"/>
        </w:rPr>
        <w:t xml:space="preserve"> 2 (</w:t>
      </w:r>
      <w:proofErr w:type="gramStart"/>
      <w:r w:rsidR="001465A4">
        <w:rPr>
          <w:rFonts w:ascii="Calibri" w:eastAsia="Calibri" w:hAnsi="Calibri" w:cs="Calibri"/>
          <w:color w:val="000000"/>
          <w:sz w:val="24"/>
          <w:szCs w:val="24"/>
        </w:rPr>
        <w:t>dois )</w:t>
      </w:r>
      <w:proofErr w:type="gramEnd"/>
      <w:r w:rsidR="001465A4">
        <w:rPr>
          <w:rFonts w:ascii="Calibri" w:eastAsia="Calibri" w:hAnsi="Calibri" w:cs="Calibri"/>
          <w:color w:val="000000"/>
          <w:sz w:val="24"/>
          <w:szCs w:val="24"/>
        </w:rPr>
        <w:t xml:space="preserve"> anos</w:t>
      </w:r>
      <w:r w:rsidR="001465A4">
        <w:rPr>
          <w:rFonts w:ascii="Calibri" w:eastAsia="Calibri" w:hAnsi="Calibri" w:cs="Calibri"/>
          <w:color w:val="FF0000"/>
          <w:sz w:val="24"/>
          <w:szCs w:val="24"/>
        </w:rPr>
        <w:t>.</w:t>
      </w:r>
    </w:p>
    <w:p w14:paraId="69577E3E" w14:textId="77777777" w:rsidR="00944E16" w:rsidRDefault="0085015F">
      <w:pPr>
        <w:jc w:val="both"/>
        <w:rPr>
          <w:rFonts w:ascii="Calibri" w:eastAsia="Calibri" w:hAnsi="Calibri" w:cs="Calibri"/>
          <w:color w:val="000000"/>
          <w:sz w:val="24"/>
          <w:szCs w:val="24"/>
        </w:rPr>
      </w:pPr>
      <w:r>
        <w:rPr>
          <w:rFonts w:ascii="Calibri" w:eastAsia="Calibri" w:hAnsi="Calibri" w:cs="Calibri"/>
          <w:b/>
          <w:color w:val="000000"/>
          <w:sz w:val="24"/>
          <w:szCs w:val="24"/>
        </w:rPr>
        <w:t>Agente Cultural</w:t>
      </w:r>
      <w:r>
        <w:rPr>
          <w:rFonts w:ascii="Calibri" w:eastAsia="Calibri" w:hAnsi="Calibri" w:cs="Calibri"/>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3258E76D" w14:textId="77777777" w:rsidR="00944E16" w:rsidRDefault="00944E16">
      <w:pPr>
        <w:pBdr>
          <w:top w:val="nil"/>
          <w:left w:val="nil"/>
          <w:bottom w:val="nil"/>
          <w:right w:val="nil"/>
          <w:between w:val="nil"/>
        </w:pBdr>
        <w:spacing w:line="240" w:lineRule="auto"/>
        <w:jc w:val="both"/>
        <w:rPr>
          <w:rFonts w:ascii="Calibri" w:eastAsia="Calibri" w:hAnsi="Calibri" w:cs="Calibri"/>
          <w:b/>
          <w:sz w:val="24"/>
          <w:szCs w:val="24"/>
        </w:rPr>
      </w:pPr>
    </w:p>
    <w:p w14:paraId="17B3218F" w14:textId="77777777" w:rsidR="00944E16" w:rsidRDefault="0085015F">
      <w:pPr>
        <w:numPr>
          <w:ilvl w:val="1"/>
          <w:numId w:val="4"/>
        </w:numPr>
        <w:pBdr>
          <w:top w:val="nil"/>
          <w:left w:val="nil"/>
          <w:bottom w:val="nil"/>
          <w:right w:val="nil"/>
          <w:between w:val="nil"/>
        </w:pBdr>
        <w:spacing w:line="240" w:lineRule="auto"/>
        <w:ind w:left="900"/>
        <w:jc w:val="both"/>
        <w:rPr>
          <w:rFonts w:ascii="Calibri" w:eastAsia="Calibri" w:hAnsi="Calibri" w:cs="Calibri"/>
          <w:b/>
          <w:color w:val="000000"/>
          <w:sz w:val="24"/>
          <w:szCs w:val="24"/>
        </w:rPr>
      </w:pPr>
      <w:r>
        <w:rPr>
          <w:rFonts w:ascii="Calibri" w:eastAsia="Calibri" w:hAnsi="Calibri" w:cs="Calibri"/>
          <w:b/>
          <w:color w:val="000000"/>
          <w:sz w:val="24"/>
          <w:szCs w:val="24"/>
        </w:rPr>
        <w:t>Quem NÃO pode participar</w:t>
      </w:r>
    </w:p>
    <w:p w14:paraId="4E1B2013"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Não pode se inscrever neste Edital, agentes culturais que: </w:t>
      </w:r>
    </w:p>
    <w:p w14:paraId="01AA4A6E"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tenham</w:t>
      </w:r>
      <w:proofErr w:type="gramEnd"/>
      <w:r>
        <w:rPr>
          <w:rFonts w:ascii="Calibri" w:eastAsia="Calibri" w:hAnsi="Calibri" w:cs="Calibri"/>
          <w:color w:val="000000"/>
          <w:sz w:val="24"/>
          <w:szCs w:val="24"/>
        </w:rPr>
        <w:t xml:space="preserve"> participado diretamente da etapa de elaboração do edital, da etapa de análise de propostas ou da etapa de julgamento de recursos;</w:t>
      </w:r>
    </w:p>
    <w:p w14:paraId="7CF6030C"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sejam</w:t>
      </w:r>
      <w:proofErr w:type="gramEnd"/>
      <w:r>
        <w:rPr>
          <w:rFonts w:ascii="Calibri" w:eastAsia="Calibri" w:hAnsi="Calibri" w:cs="Calibr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4DFE032"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1BA88E58"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Atenção! </w:t>
      </w:r>
      <w:r>
        <w:rPr>
          <w:rFonts w:ascii="Calibri" w:eastAsia="Calibri" w:hAnsi="Calibri" w:cs="Calibri"/>
          <w:color w:val="000000"/>
          <w:sz w:val="24"/>
          <w:szCs w:val="24"/>
        </w:rPr>
        <w:t>O agente cultural que integrar Conselho de Cultura poderá concorrer nesse Edital, desde que não se enquadre nas situações previstas no item 2.6.</w:t>
      </w:r>
    </w:p>
    <w:p w14:paraId="69F6C773" w14:textId="468DFC1D"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Atenção! </w:t>
      </w:r>
      <w:r>
        <w:rPr>
          <w:rFonts w:ascii="Calibri" w:eastAsia="Calibri" w:hAnsi="Calibri" w:cs="Calibr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7343B9F2" w14:textId="77777777" w:rsidR="00944E16" w:rsidRDefault="00944E16">
      <w:pPr>
        <w:pBdr>
          <w:top w:val="nil"/>
          <w:left w:val="nil"/>
          <w:bottom w:val="nil"/>
          <w:right w:val="nil"/>
          <w:between w:val="nil"/>
        </w:pBdr>
        <w:spacing w:line="240" w:lineRule="auto"/>
        <w:jc w:val="both"/>
        <w:rPr>
          <w:rFonts w:ascii="Calibri" w:eastAsia="Calibri" w:hAnsi="Calibri" w:cs="Calibri"/>
          <w:b/>
          <w:sz w:val="24"/>
          <w:szCs w:val="24"/>
        </w:rPr>
      </w:pPr>
    </w:p>
    <w:p w14:paraId="5C001D54"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0B7216BB" w14:textId="77777777" w:rsidR="00944E16" w:rsidRDefault="0085015F">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ETAPAS</w:t>
      </w:r>
    </w:p>
    <w:p w14:paraId="32DEB709"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Este edital é composto pelas seguintes etapas:</w:t>
      </w:r>
    </w:p>
    <w:p w14:paraId="2520A977" w14:textId="77777777" w:rsidR="00944E16" w:rsidRDefault="0085015F">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Inscrições – </w:t>
      </w:r>
      <w:r>
        <w:rPr>
          <w:rFonts w:ascii="Calibri" w:eastAsia="Calibri" w:hAnsi="Calibri" w:cs="Calibri"/>
          <w:color w:val="000000"/>
          <w:sz w:val="24"/>
          <w:szCs w:val="24"/>
        </w:rPr>
        <w:t>etapa de apresentação dos projetos pelos agentes culturais</w:t>
      </w:r>
    </w:p>
    <w:p w14:paraId="711201DC" w14:textId="77777777" w:rsidR="00944E16" w:rsidRDefault="0085015F">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Seleção –</w:t>
      </w:r>
      <w:r>
        <w:rPr>
          <w:rFonts w:ascii="Calibri" w:eastAsia="Calibri" w:hAnsi="Calibri" w:cs="Calibri"/>
          <w:color w:val="000000"/>
          <w:sz w:val="24"/>
          <w:szCs w:val="24"/>
        </w:rPr>
        <w:t xml:space="preserve"> etapa em que uma comissão analisa e seleciona os projetos</w:t>
      </w:r>
    </w:p>
    <w:p w14:paraId="5ADE47A3" w14:textId="77777777" w:rsidR="00944E16" w:rsidRDefault="0085015F">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Habilitação –</w:t>
      </w:r>
      <w:r>
        <w:rPr>
          <w:rFonts w:ascii="Calibri" w:eastAsia="Calibri" w:hAnsi="Calibri" w:cs="Calibri"/>
          <w:color w:val="000000"/>
          <w:sz w:val="24"/>
          <w:szCs w:val="24"/>
        </w:rPr>
        <w:t xml:space="preserve"> etapa em que os agentes culturais selecionados na etapa anterior serão convocados para apresentar documentos de habilitação</w:t>
      </w:r>
    </w:p>
    <w:p w14:paraId="1C6F15A7" w14:textId="7D762353" w:rsidR="00944E16" w:rsidRDefault="0085015F">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Assinatura do Termo de </w:t>
      </w:r>
      <w:r w:rsidR="002A22ED">
        <w:rPr>
          <w:rFonts w:ascii="Calibri" w:eastAsia="Calibri" w:hAnsi="Calibri" w:cs="Calibri"/>
          <w:b/>
          <w:color w:val="000000"/>
          <w:sz w:val="24"/>
          <w:szCs w:val="24"/>
        </w:rPr>
        <w:t>Bolsa Cultural</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 etapa em que os agentes culturais habilitados serão convocados para assinar o Termo de </w:t>
      </w:r>
      <w:r w:rsidR="002A22ED">
        <w:rPr>
          <w:rFonts w:ascii="Calibri" w:eastAsia="Calibri" w:hAnsi="Calibri" w:cs="Calibri"/>
          <w:color w:val="000000"/>
          <w:sz w:val="24"/>
          <w:szCs w:val="24"/>
        </w:rPr>
        <w:t>Bolsa Cultural</w:t>
      </w:r>
    </w:p>
    <w:p w14:paraId="6C9E6E8C"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1503EA9F" w14:textId="77777777" w:rsidR="00944E16" w:rsidRDefault="0085015F">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INCRIÇÕES</w:t>
      </w:r>
    </w:p>
    <w:p w14:paraId="524C8FAE"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 Como se inscrever</w:t>
      </w:r>
    </w:p>
    <w:p w14:paraId="51CD833B"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54303E3B" w14:textId="17CDB4C2"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O agente cultural deve encaminhar por meio d</w:t>
      </w:r>
      <w:r w:rsidR="001465A4">
        <w:rPr>
          <w:rFonts w:ascii="Calibri" w:eastAsia="Calibri" w:hAnsi="Calibri" w:cs="Calibri"/>
          <w:color w:val="000000"/>
          <w:sz w:val="24"/>
          <w:szCs w:val="24"/>
        </w:rPr>
        <w:t xml:space="preserve">a plataforma Mapa </w:t>
      </w:r>
      <w:proofErr w:type="gramStart"/>
      <w:r w:rsidR="001465A4">
        <w:rPr>
          <w:rFonts w:ascii="Calibri" w:eastAsia="Calibri" w:hAnsi="Calibri" w:cs="Calibri"/>
          <w:color w:val="000000"/>
          <w:sz w:val="24"/>
          <w:szCs w:val="24"/>
        </w:rPr>
        <w:t xml:space="preserve">cultural </w:t>
      </w:r>
      <w:r>
        <w:rPr>
          <w:rFonts w:ascii="Calibri" w:eastAsia="Calibri" w:hAnsi="Calibri" w:cs="Calibri"/>
          <w:color w:val="000000"/>
          <w:sz w:val="24"/>
          <w:szCs w:val="24"/>
        </w:rPr>
        <w:t> a</w:t>
      </w:r>
      <w:proofErr w:type="gramEnd"/>
      <w:r>
        <w:rPr>
          <w:rFonts w:ascii="Calibri" w:eastAsia="Calibri" w:hAnsi="Calibri" w:cs="Calibri"/>
          <w:color w:val="000000"/>
          <w:sz w:val="24"/>
          <w:szCs w:val="24"/>
        </w:rPr>
        <w:t xml:space="preserve"> seguinte documentação: </w:t>
      </w:r>
    </w:p>
    <w:p w14:paraId="59D0486E" w14:textId="77777777" w:rsidR="00944E16" w:rsidRDefault="0085015F">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Formulário de inscrição (Anexo II); </w:t>
      </w:r>
    </w:p>
    <w:p w14:paraId="26778C7D" w14:textId="77777777" w:rsidR="00944E16" w:rsidRDefault="0085015F">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Documentos específicos relacionados aos requisitos específicos da categoria de bolsa em que o projeto será inscrito, quando houver;</w:t>
      </w:r>
    </w:p>
    <w:p w14:paraId="535559CC" w14:textId="77777777" w:rsidR="00944E16" w:rsidRDefault="0085015F">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Autodeclaração étnico-racial ou de pessoa com deficiência, se for concorrer às cotas;</w:t>
      </w:r>
    </w:p>
    <w:p w14:paraId="0C62BE68" w14:textId="77777777" w:rsidR="00944E16" w:rsidRDefault="0085015F">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Outros documentos que o agente cultural julgar necessário para auxiliar na avaliação do mérito cultural do projeto. </w:t>
      </w:r>
    </w:p>
    <w:p w14:paraId="27BACABA"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440006F4"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O agente cultural é responsável pelo envio dos documentos e pela qualidade visual, conteúdo dos arquivos e informações de seu projeto. </w:t>
      </w:r>
    </w:p>
    <w:p w14:paraId="48FB55E7" w14:textId="09FDA8FF" w:rsidR="00884F54" w:rsidRPr="00BC43C0" w:rsidRDefault="00BC43C0">
      <w:pPr>
        <w:pBdr>
          <w:top w:val="nil"/>
          <w:left w:val="nil"/>
          <w:bottom w:val="nil"/>
          <w:right w:val="nil"/>
          <w:between w:val="nil"/>
        </w:pBdr>
        <w:spacing w:before="120" w:after="120" w:line="240" w:lineRule="auto"/>
        <w:ind w:right="120"/>
        <w:jc w:val="both"/>
        <w:rPr>
          <w:rFonts w:ascii="Calibri" w:eastAsia="Calibri" w:hAnsi="Calibri" w:cs="Calibri"/>
          <w:bCs/>
          <w:color w:val="000000"/>
          <w:sz w:val="24"/>
          <w:szCs w:val="24"/>
        </w:rPr>
      </w:pPr>
      <w:r w:rsidRPr="00BC43C0">
        <w:rPr>
          <w:rFonts w:ascii="Calibri" w:eastAsia="Calibri" w:hAnsi="Calibri" w:cs="Calibri"/>
          <w:b/>
          <w:color w:val="000000"/>
          <w:sz w:val="24"/>
          <w:szCs w:val="24"/>
        </w:rPr>
        <w:t xml:space="preserve">Atenção! </w:t>
      </w:r>
      <w:r w:rsidRPr="00BC43C0">
        <w:rPr>
          <w:rFonts w:ascii="Calibri" w:eastAsia="Calibri" w:hAnsi="Calibri" w:cs="Calibri"/>
          <w:bCs/>
          <w:color w:val="000000"/>
          <w:sz w:val="24"/>
          <w:szCs w:val="24"/>
        </w:rPr>
        <w:t xml:space="preserve">A </w:t>
      </w:r>
      <w:proofErr w:type="spellStart"/>
      <w:r w:rsidRPr="00BC43C0">
        <w:rPr>
          <w:rFonts w:ascii="Calibri" w:eastAsia="Calibri" w:hAnsi="Calibri" w:cs="Calibri"/>
          <w:bCs/>
          <w:color w:val="000000"/>
          <w:sz w:val="24"/>
          <w:szCs w:val="24"/>
        </w:rPr>
        <w:t>inscrição</w:t>
      </w:r>
      <w:proofErr w:type="spellEnd"/>
      <w:r w:rsidRPr="00BC43C0">
        <w:rPr>
          <w:rFonts w:ascii="Calibri" w:eastAsia="Calibri" w:hAnsi="Calibri" w:cs="Calibri"/>
          <w:bCs/>
          <w:color w:val="000000"/>
          <w:sz w:val="24"/>
          <w:szCs w:val="24"/>
        </w:rPr>
        <w:t xml:space="preserve"> implica no conhecimento e </w:t>
      </w:r>
      <w:proofErr w:type="spellStart"/>
      <w:r w:rsidRPr="00BC43C0">
        <w:rPr>
          <w:rFonts w:ascii="Calibri" w:eastAsia="Calibri" w:hAnsi="Calibri" w:cs="Calibri"/>
          <w:bCs/>
          <w:color w:val="000000"/>
          <w:sz w:val="24"/>
          <w:szCs w:val="24"/>
        </w:rPr>
        <w:t>concordância</w:t>
      </w:r>
      <w:proofErr w:type="spellEnd"/>
      <w:r w:rsidRPr="00BC43C0">
        <w:rPr>
          <w:rFonts w:ascii="Calibri" w:eastAsia="Calibri" w:hAnsi="Calibri" w:cs="Calibri"/>
          <w:bCs/>
          <w:color w:val="000000"/>
          <w:sz w:val="24"/>
          <w:szCs w:val="24"/>
        </w:rPr>
        <w:t xml:space="preserve"> dos termos e </w:t>
      </w:r>
      <w:proofErr w:type="spellStart"/>
      <w:r w:rsidRPr="00BC43C0">
        <w:rPr>
          <w:rFonts w:ascii="Calibri" w:eastAsia="Calibri" w:hAnsi="Calibri" w:cs="Calibri"/>
          <w:bCs/>
          <w:color w:val="000000"/>
          <w:sz w:val="24"/>
          <w:szCs w:val="24"/>
        </w:rPr>
        <w:t>condições</w:t>
      </w:r>
      <w:proofErr w:type="spellEnd"/>
      <w:r w:rsidRPr="00BC43C0">
        <w:rPr>
          <w:rFonts w:ascii="Calibri" w:eastAsia="Calibri" w:hAnsi="Calibri" w:cs="Calibri"/>
          <w:bCs/>
          <w:color w:val="000000"/>
          <w:sz w:val="24"/>
          <w:szCs w:val="24"/>
        </w:rPr>
        <w:t xml:space="preserve"> previstos neste Edital, na Lei 14.399/2022 (Política Nacional Aldir Blanc de Fomento à Cultura - PNAB), na Lei nº 14.903/2024 (Marco regulatório de fomento à cultura), no Decreto 11.740/2023 (Decreto PNAB) e no Decreto nº 11.453/2023 (Decreto de fomento). </w:t>
      </w:r>
    </w:p>
    <w:p w14:paraId="3EC1454C" w14:textId="77777777" w:rsidR="00944E16" w:rsidRDefault="0085015F">
      <w:pPr>
        <w:numPr>
          <w:ilvl w:val="0"/>
          <w:numId w:val="4"/>
        </w:numPr>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COTAS</w:t>
      </w:r>
    </w:p>
    <w:p w14:paraId="178C42B0" w14:textId="77777777" w:rsidR="00944E16" w:rsidRDefault="00944E16">
      <w:pPr>
        <w:spacing w:line="240" w:lineRule="auto"/>
        <w:jc w:val="both"/>
        <w:rPr>
          <w:rFonts w:ascii="Calibri" w:eastAsia="Calibri" w:hAnsi="Calibri" w:cs="Calibri"/>
          <w:b/>
          <w:sz w:val="24"/>
          <w:szCs w:val="24"/>
        </w:rPr>
      </w:pPr>
    </w:p>
    <w:p w14:paraId="7AE717C0" w14:textId="77777777" w:rsidR="00944E16" w:rsidRDefault="0085015F">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Categoria de Cotas</w:t>
      </w:r>
    </w:p>
    <w:p w14:paraId="0E871B56" w14:textId="77777777" w:rsidR="00944E16" w:rsidRDefault="0085015F">
      <w:pPr>
        <w:jc w:val="both"/>
        <w:rPr>
          <w:rFonts w:ascii="Calibri" w:eastAsia="Calibri" w:hAnsi="Calibri" w:cs="Calibri"/>
          <w:color w:val="000000"/>
          <w:sz w:val="24"/>
          <w:szCs w:val="24"/>
        </w:rPr>
      </w:pPr>
      <w:r>
        <w:rPr>
          <w:rFonts w:ascii="Calibri" w:eastAsia="Calibri" w:hAnsi="Calibri" w:cs="Calibri"/>
          <w:color w:val="000000"/>
          <w:sz w:val="24"/>
          <w:szCs w:val="24"/>
        </w:rPr>
        <w:t>Ficam garantidas cotas em todas as categorias do edital para:</w:t>
      </w:r>
    </w:p>
    <w:p w14:paraId="70306C02" w14:textId="77777777" w:rsidR="00944E16" w:rsidRDefault="0085015F">
      <w:pPr>
        <w:numPr>
          <w:ilvl w:val="0"/>
          <w:numId w:val="2"/>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pessoas negras (pretas e pardas);</w:t>
      </w:r>
    </w:p>
    <w:p w14:paraId="0CAC8AA8" w14:textId="77777777" w:rsidR="00944E16" w:rsidRDefault="0085015F">
      <w:pPr>
        <w:numPr>
          <w:ilvl w:val="0"/>
          <w:numId w:val="2"/>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pessoas indígenas;</w:t>
      </w:r>
    </w:p>
    <w:p w14:paraId="5250014F" w14:textId="77777777" w:rsidR="00944E16" w:rsidRDefault="0085015F">
      <w:pPr>
        <w:numPr>
          <w:ilvl w:val="0"/>
          <w:numId w:val="2"/>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pessoas com deficiência.</w:t>
      </w:r>
    </w:p>
    <w:p w14:paraId="624F08F7"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 quantidade de cotas destinadas a cada categoria do edital está descrita no Anexo I.</w:t>
      </w:r>
    </w:p>
    <w:p w14:paraId="0D17E0B2"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Para concorrer às cotas, os agentes culturais deverão preencher uma autodeclaração.</w:t>
      </w:r>
    </w:p>
    <w:p w14:paraId="6813D4E5"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 autodeclaração pode ser apresentada por escrito, em áudio, em vídeos ou em outros formatos acessíveis.</w:t>
      </w:r>
    </w:p>
    <w:p w14:paraId="6BEAE478" w14:textId="77777777" w:rsidR="00944E16" w:rsidRDefault="00944E16">
      <w:pPr>
        <w:spacing w:line="240" w:lineRule="auto"/>
        <w:jc w:val="both"/>
        <w:rPr>
          <w:rFonts w:ascii="Calibri" w:eastAsia="Calibri" w:hAnsi="Calibri" w:cs="Calibri"/>
          <w:b/>
          <w:sz w:val="24"/>
          <w:szCs w:val="24"/>
        </w:rPr>
      </w:pPr>
    </w:p>
    <w:p w14:paraId="2D4BB14E" w14:textId="77777777" w:rsidR="00944E16" w:rsidRDefault="0085015F">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Concorrência concomitante</w:t>
      </w:r>
    </w:p>
    <w:p w14:paraId="4BDDC27F"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Os agentes culturais que optarem pelas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157B4EB7"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36878E62" w14:textId="77777777" w:rsidR="00944E16" w:rsidRDefault="00944E16">
      <w:pPr>
        <w:spacing w:line="240" w:lineRule="auto"/>
        <w:jc w:val="both"/>
        <w:rPr>
          <w:rFonts w:ascii="Calibri" w:eastAsia="Calibri" w:hAnsi="Calibri" w:cs="Calibri"/>
          <w:b/>
          <w:sz w:val="24"/>
          <w:szCs w:val="24"/>
        </w:rPr>
      </w:pPr>
    </w:p>
    <w:p w14:paraId="096E1F85" w14:textId="77777777" w:rsidR="00944E16" w:rsidRDefault="0085015F">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Desistência do optante pela cota</w:t>
      </w:r>
    </w:p>
    <w:p w14:paraId="60BBE397"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Em caso de desistência de optantes aprovados nas cotas, a vaga não preenchida deverá ser ocupada por pessoa que concorreu às cotas de acordo com a ordem de classificação. </w:t>
      </w:r>
    </w:p>
    <w:p w14:paraId="2317137D" w14:textId="77777777" w:rsidR="00944E16" w:rsidRDefault="00944E16">
      <w:pPr>
        <w:spacing w:line="240" w:lineRule="auto"/>
        <w:jc w:val="both"/>
        <w:rPr>
          <w:rFonts w:ascii="Calibri" w:eastAsia="Calibri" w:hAnsi="Calibri" w:cs="Calibri"/>
          <w:b/>
          <w:sz w:val="24"/>
          <w:szCs w:val="24"/>
        </w:rPr>
      </w:pPr>
    </w:p>
    <w:p w14:paraId="47537103" w14:textId="77777777" w:rsidR="00944E16" w:rsidRDefault="0085015F">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Remanejamento de cotas</w:t>
      </w:r>
    </w:p>
    <w:p w14:paraId="67234852"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4F9A4F86"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6DE9AA6F" w14:textId="77777777" w:rsidR="00944E16" w:rsidRDefault="00944E16">
      <w:pPr>
        <w:spacing w:line="240" w:lineRule="auto"/>
        <w:jc w:val="both"/>
        <w:rPr>
          <w:rFonts w:ascii="Calibri" w:eastAsia="Calibri" w:hAnsi="Calibri" w:cs="Calibri"/>
          <w:b/>
          <w:sz w:val="24"/>
          <w:szCs w:val="24"/>
        </w:rPr>
      </w:pPr>
    </w:p>
    <w:p w14:paraId="00FB0EEC" w14:textId="77777777" w:rsidR="00944E16" w:rsidRDefault="0085015F">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COMO ELABORAR O PROJETO </w:t>
      </w:r>
    </w:p>
    <w:p w14:paraId="3A7813CE"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Preenchimento do modelo</w:t>
      </w:r>
    </w:p>
    <w:p w14:paraId="2B9C95CA"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 agente cultural deve preencher o Anexo II - </w:t>
      </w:r>
      <w:proofErr w:type="spellStart"/>
      <w:r>
        <w:rPr>
          <w:rFonts w:ascii="Calibri" w:eastAsia="Calibri" w:hAnsi="Calibri" w:cs="Calibri"/>
          <w:color w:val="000000"/>
          <w:sz w:val="24"/>
          <w:szCs w:val="24"/>
        </w:rPr>
        <w:t>Formulário</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Inscrição</w:t>
      </w:r>
      <w:proofErr w:type="spellEnd"/>
      <w:r>
        <w:rPr>
          <w:rFonts w:ascii="Calibri" w:eastAsia="Calibri" w:hAnsi="Calibri" w:cs="Calibri"/>
          <w:color w:val="000000"/>
          <w:sz w:val="24"/>
          <w:szCs w:val="24"/>
        </w:rPr>
        <w:t>, documento que contém a ficha de inscrição e a descrição do projeto.</w:t>
      </w:r>
    </w:p>
    <w:p w14:paraId="312B1E0E" w14:textId="6BF70ADE"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agente cultural será o único responsável pela veracidade do projeto e documentos encaminhados, isentando o</w:t>
      </w:r>
      <w:r w:rsidR="001465A4">
        <w:rPr>
          <w:rFonts w:ascii="Calibri" w:eastAsia="Calibri" w:hAnsi="Calibri" w:cs="Calibri"/>
          <w:color w:val="000000"/>
          <w:sz w:val="24"/>
          <w:szCs w:val="24"/>
        </w:rPr>
        <w:t xml:space="preserve"> </w:t>
      </w:r>
      <w:proofErr w:type="gramStart"/>
      <w:r w:rsidR="001465A4">
        <w:rPr>
          <w:rFonts w:ascii="Calibri" w:eastAsia="Calibri" w:hAnsi="Calibri" w:cs="Calibri"/>
          <w:color w:val="000000"/>
          <w:sz w:val="24"/>
          <w:szCs w:val="24"/>
        </w:rPr>
        <w:t xml:space="preserve">Tianguá </w:t>
      </w:r>
      <w:r>
        <w:rPr>
          <w:rFonts w:ascii="Calibri" w:eastAsia="Calibri" w:hAnsi="Calibri" w:cs="Calibri"/>
          <w:color w:val="000000"/>
          <w:sz w:val="24"/>
          <w:szCs w:val="24"/>
        </w:rPr>
        <w:t xml:space="preserve"> de</w:t>
      </w:r>
      <w:proofErr w:type="gramEnd"/>
      <w:r>
        <w:rPr>
          <w:rFonts w:ascii="Calibri" w:eastAsia="Calibri" w:hAnsi="Calibri" w:cs="Calibri"/>
          <w:color w:val="000000"/>
          <w:sz w:val="24"/>
          <w:szCs w:val="24"/>
        </w:rPr>
        <w:t xml:space="preserve"> qualquer responsabilidade civil ou penal. </w:t>
      </w:r>
    </w:p>
    <w:p w14:paraId="5E2CD75A" w14:textId="77777777" w:rsidR="00944E16" w:rsidRDefault="00944E16">
      <w:pPr>
        <w:pBdr>
          <w:top w:val="nil"/>
          <w:left w:val="nil"/>
          <w:bottom w:val="nil"/>
          <w:right w:val="nil"/>
          <w:between w:val="nil"/>
        </w:pBdr>
        <w:spacing w:before="120" w:after="120" w:line="240" w:lineRule="auto"/>
        <w:ind w:left="120" w:right="120"/>
        <w:jc w:val="both"/>
        <w:rPr>
          <w:rFonts w:ascii="Calibri" w:eastAsia="Calibri" w:hAnsi="Calibri" w:cs="Calibri"/>
          <w:b/>
          <w:color w:val="000000"/>
          <w:sz w:val="24"/>
          <w:szCs w:val="24"/>
        </w:rPr>
      </w:pPr>
    </w:p>
    <w:p w14:paraId="794E707B"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Previsão de execução do projeto</w:t>
      </w:r>
    </w:p>
    <w:p w14:paraId="513E2840" w14:textId="4322E525" w:rsidR="00944E16" w:rsidRPr="001465A4" w:rsidRDefault="0085015F">
      <w:pPr>
        <w:pBdr>
          <w:top w:val="nil"/>
          <w:left w:val="nil"/>
          <w:bottom w:val="nil"/>
          <w:right w:val="nil"/>
          <w:between w:val="nil"/>
        </w:pBdr>
        <w:spacing w:before="120" w:after="120" w:line="240" w:lineRule="auto"/>
        <w:ind w:right="120"/>
        <w:jc w:val="both"/>
        <w:rPr>
          <w:rFonts w:ascii="Calibri" w:eastAsia="Calibri" w:hAnsi="Calibri" w:cs="Calibri"/>
          <w:sz w:val="24"/>
          <w:szCs w:val="24"/>
        </w:rPr>
      </w:pPr>
      <w:bookmarkStart w:id="0" w:name="_Hlk168496461"/>
      <w:r>
        <w:rPr>
          <w:rFonts w:ascii="Calibri" w:eastAsia="Calibri" w:hAnsi="Calibri" w:cs="Calibri"/>
          <w:color w:val="000000"/>
          <w:sz w:val="24"/>
          <w:szCs w:val="24"/>
        </w:rPr>
        <w:t>Os projetos apresentados deverão ser executados até</w:t>
      </w:r>
      <w:r w:rsidR="001465A4">
        <w:rPr>
          <w:rFonts w:ascii="Calibri" w:eastAsia="Calibri" w:hAnsi="Calibri" w:cs="Calibri"/>
          <w:color w:val="000000"/>
          <w:sz w:val="24"/>
          <w:szCs w:val="24"/>
        </w:rPr>
        <w:t xml:space="preserve"> 60 </w:t>
      </w:r>
      <w:proofErr w:type="gramStart"/>
      <w:r w:rsidR="001465A4">
        <w:rPr>
          <w:rFonts w:ascii="Calibri" w:eastAsia="Calibri" w:hAnsi="Calibri" w:cs="Calibri"/>
          <w:color w:val="000000"/>
          <w:sz w:val="24"/>
          <w:szCs w:val="24"/>
        </w:rPr>
        <w:t>( sessenta</w:t>
      </w:r>
      <w:proofErr w:type="gramEnd"/>
      <w:r w:rsidR="001465A4">
        <w:rPr>
          <w:rFonts w:ascii="Calibri" w:eastAsia="Calibri" w:hAnsi="Calibri" w:cs="Calibri"/>
          <w:color w:val="000000"/>
          <w:sz w:val="24"/>
          <w:szCs w:val="24"/>
        </w:rPr>
        <w:t xml:space="preserve"> dias ) </w:t>
      </w:r>
      <w:r>
        <w:rPr>
          <w:rFonts w:ascii="Calibri" w:eastAsia="Calibri" w:hAnsi="Calibri" w:cs="Calibri"/>
          <w:color w:val="000000"/>
          <w:sz w:val="24"/>
          <w:szCs w:val="24"/>
        </w:rPr>
        <w:t> </w:t>
      </w:r>
      <w:r w:rsidR="001465A4" w:rsidRPr="001465A4">
        <w:rPr>
          <w:rFonts w:ascii="Calibri" w:eastAsia="Calibri" w:hAnsi="Calibri" w:cs="Calibri"/>
          <w:sz w:val="24"/>
          <w:szCs w:val="24"/>
        </w:rPr>
        <w:t>após recebimento do recurso</w:t>
      </w:r>
    </w:p>
    <w:bookmarkEnd w:id="0"/>
    <w:p w14:paraId="589B0BF8"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4F271870" w14:textId="77777777" w:rsidR="00944E16" w:rsidRDefault="0085015F">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ETAPA DE SELEÇÃO </w:t>
      </w:r>
    </w:p>
    <w:p w14:paraId="29E15762"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Quem analisa os projetos</w:t>
      </w:r>
    </w:p>
    <w:p w14:paraId="44E20426" w14:textId="09BE11A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Uma comissão de seleção vai avaliar </w:t>
      </w:r>
      <w:r w:rsidR="00D76E2E">
        <w:rPr>
          <w:rFonts w:ascii="Calibri" w:eastAsia="Calibri" w:hAnsi="Calibri" w:cs="Calibri"/>
          <w:color w:val="000000"/>
          <w:sz w:val="24"/>
          <w:szCs w:val="24"/>
        </w:rPr>
        <w:t>os projetos</w:t>
      </w:r>
      <w:r>
        <w:rPr>
          <w:rFonts w:ascii="Calibri" w:eastAsia="Calibri" w:hAnsi="Calibri" w:cs="Calibri"/>
          <w:color w:val="000000"/>
          <w:sz w:val="24"/>
          <w:szCs w:val="24"/>
        </w:rPr>
        <w:t>. Todas as atividades serão registradas em ata.</w:t>
      </w:r>
    </w:p>
    <w:p w14:paraId="2DC5EC77" w14:textId="2BDB07C6" w:rsidR="00944E16" w:rsidRDefault="0085015F">
      <w:pPr>
        <w:spacing w:before="240" w:after="240" w:line="257" w:lineRule="auto"/>
        <w:jc w:val="both"/>
        <w:rPr>
          <w:rFonts w:ascii="Calibri" w:eastAsia="Calibri" w:hAnsi="Calibri" w:cs="Calibri"/>
          <w:color w:val="FF0000"/>
          <w:sz w:val="24"/>
          <w:szCs w:val="24"/>
        </w:rPr>
      </w:pPr>
      <w:r>
        <w:rPr>
          <w:rFonts w:ascii="Calibri" w:eastAsia="Calibri" w:hAnsi="Calibri" w:cs="Calibri"/>
          <w:color w:val="000000"/>
          <w:sz w:val="24"/>
          <w:szCs w:val="24"/>
        </w:rPr>
        <w:t>Farão parte desta comissão</w:t>
      </w:r>
      <w:r w:rsidR="001465A4">
        <w:rPr>
          <w:rFonts w:ascii="Calibri" w:eastAsia="Calibri" w:hAnsi="Calibri" w:cs="Calibri"/>
          <w:color w:val="000000"/>
          <w:sz w:val="24"/>
          <w:szCs w:val="24"/>
        </w:rPr>
        <w:t xml:space="preserve"> pareceristas contratados com experiência em avaliação de </w:t>
      </w:r>
      <w:proofErr w:type="gramStart"/>
      <w:r w:rsidR="001465A4">
        <w:rPr>
          <w:rFonts w:ascii="Calibri" w:eastAsia="Calibri" w:hAnsi="Calibri" w:cs="Calibri"/>
          <w:color w:val="000000"/>
          <w:sz w:val="24"/>
          <w:szCs w:val="24"/>
        </w:rPr>
        <w:t xml:space="preserve">projetos </w:t>
      </w:r>
      <w:r>
        <w:rPr>
          <w:rFonts w:ascii="Calibri" w:eastAsia="Calibri" w:hAnsi="Calibri" w:cs="Calibri"/>
          <w:color w:val="FF0000"/>
          <w:sz w:val="24"/>
          <w:szCs w:val="24"/>
        </w:rPr>
        <w:t>.</w:t>
      </w:r>
      <w:proofErr w:type="gramEnd"/>
    </w:p>
    <w:p w14:paraId="0F72EDEB"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471E08F1"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Quem NÃO pode analisar os projetos</w:t>
      </w:r>
    </w:p>
    <w:p w14:paraId="6649E4B5"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Os membros da comissão de seleção e respectivos suplentes ficam impedidos de participar da avaliação dos projetos quando:</w:t>
      </w:r>
    </w:p>
    <w:p w14:paraId="3BD7E7D2"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tiverem</w:t>
      </w:r>
      <w:proofErr w:type="gramEnd"/>
      <w:r>
        <w:rPr>
          <w:rFonts w:ascii="Calibri" w:eastAsia="Calibri" w:hAnsi="Calibri" w:cs="Calibri"/>
          <w:color w:val="000000"/>
          <w:sz w:val="24"/>
          <w:szCs w:val="24"/>
        </w:rPr>
        <w:t xml:space="preserve"> interesse direto na matéria;</w:t>
      </w:r>
    </w:p>
    <w:p w14:paraId="64E524A0"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tenham</w:t>
      </w:r>
      <w:proofErr w:type="gramEnd"/>
      <w:r>
        <w:rPr>
          <w:rFonts w:ascii="Calibri" w:eastAsia="Calibri" w:hAnsi="Calibri" w:cs="Calibri"/>
          <w:color w:val="000000"/>
          <w:sz w:val="24"/>
          <w:szCs w:val="24"/>
        </w:rPr>
        <w:t xml:space="preserve"> participado como colaborador na elaboração do projeto;</w:t>
      </w:r>
    </w:p>
    <w:p w14:paraId="45BAF6F3"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III - no caso de inscrição de pessoa jurídica tenham composto o quadro societário da pessoa jurídica ou tenham sido membros do grupo/coletivo nos últimos dois anos, ou se tais situações ocorrem quanto ao cônjuge, companheiro ou parente e afins até o terceiro grau; e</w:t>
      </w:r>
    </w:p>
    <w:p w14:paraId="30A0A68A"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IV - </w:t>
      </w:r>
      <w:proofErr w:type="gramStart"/>
      <w:r>
        <w:rPr>
          <w:rFonts w:ascii="Calibri" w:eastAsia="Calibri" w:hAnsi="Calibri" w:cs="Calibri"/>
          <w:color w:val="000000"/>
          <w:sz w:val="24"/>
          <w:szCs w:val="24"/>
        </w:rPr>
        <w:t>sejam</w:t>
      </w:r>
      <w:proofErr w:type="gramEnd"/>
      <w:r>
        <w:rPr>
          <w:rFonts w:ascii="Calibri" w:eastAsia="Calibri" w:hAnsi="Calibri" w:cs="Calibri"/>
          <w:color w:val="000000"/>
          <w:sz w:val="24"/>
          <w:szCs w:val="24"/>
        </w:rPr>
        <w:t xml:space="preserve"> parte em ação judicial ou administrativa em face do agente cultural ou do respectivo cônjuge ou companheiro.</w:t>
      </w:r>
    </w:p>
    <w:p w14:paraId="104063FB" w14:textId="2950FF55" w:rsidR="00944E16" w:rsidRDefault="00000000">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sdt>
        <w:sdtPr>
          <w:tag w:val="goog_rdk_1"/>
          <w:id w:val="-1107966322"/>
        </w:sdtPr>
        <w:sdtContent>
          <w:r w:rsidR="0085015F">
            <w:rPr>
              <w:rFonts w:ascii="Calibri" w:eastAsia="Calibri" w:hAnsi="Calibri" w:cs="Calibri"/>
              <w:color w:val="000000"/>
              <w:sz w:val="24"/>
              <w:szCs w:val="24"/>
            </w:rPr>
            <w:t xml:space="preserve">Caso o membro da comissão se enquadre nas situações de impedimento, deve comunicar </w:t>
          </w:r>
          <w:proofErr w:type="spellStart"/>
          <w:r w:rsidR="0085015F">
            <w:rPr>
              <w:rFonts w:ascii="Calibri" w:eastAsia="Calibri" w:hAnsi="Calibri" w:cs="Calibri"/>
              <w:color w:val="000000"/>
              <w:sz w:val="24"/>
              <w:szCs w:val="24"/>
            </w:rPr>
            <w:t>a</w:t>
          </w:r>
          <w:proofErr w:type="spellEnd"/>
          <w:r w:rsidR="0085015F">
            <w:rPr>
              <w:rFonts w:ascii="Calibri" w:eastAsia="Calibri" w:hAnsi="Calibri" w:cs="Calibri"/>
              <w:color w:val="000000"/>
              <w:sz w:val="24"/>
              <w:szCs w:val="24"/>
            </w:rPr>
            <w:t xml:space="preserve"> comissão, e deixar de atuar, imediatamente, caso contrário todos os atos praticados podem ser considerados nulos. </w:t>
          </w:r>
          <w:sdt>
            <w:sdtPr>
              <w:tag w:val="goog_rdk_0"/>
              <w:id w:val="-42368591"/>
              <w:showingPlcHdr/>
            </w:sdtPr>
            <w:sdtContent>
              <w:r w:rsidR="004D2E7E">
                <w:t xml:space="preserve">     </w:t>
              </w:r>
            </w:sdtContent>
          </w:sdt>
        </w:sdtContent>
      </w:sdt>
    </w:p>
    <w:p w14:paraId="3C2BC9AF" w14:textId="76E50202" w:rsidR="004D2E7E" w:rsidRDefault="004D2E7E">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Atenção! </w:t>
      </w:r>
      <w:r>
        <w:rPr>
          <w:rFonts w:ascii="Calibri" w:eastAsia="Calibri" w:hAnsi="Calibri" w:cs="Calibri"/>
          <w:color w:val="000000"/>
          <w:sz w:val="24"/>
          <w:szCs w:val="24"/>
        </w:rPr>
        <w:t>Os parentes e afins até o terceiro grau são:  pai, mãe, filho/filha, avô, avó, neto/neta, bisavô/bisavó, bisneto/bisneta, irmão/irmã, tio/tia, sobrinho/sobrinha, sogro/sogra, genro/nora, enteado/enteada, cunhado/cunhada.</w:t>
      </w:r>
    </w:p>
    <w:p w14:paraId="11485227"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1E845DF7"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Análise de mérito cultural</w:t>
      </w:r>
    </w:p>
    <w:p w14:paraId="57157E42"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Os membros da comissão de seleção farão a análise de mérito cultural dos projetos.</w:t>
      </w:r>
    </w:p>
    <w:p w14:paraId="6E998649"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12C19655"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Por análise comparativa compreende-se a análise dos itens individuais de cada projeto, e de seus impactos e relevância em relação a outros projetos inscritos na mesma categoria. A pontuação de cada projeto é atribuída em função desta comparação.</w:t>
      </w:r>
    </w:p>
    <w:p w14:paraId="27B0FF71"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4C444D3E"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Recurso da etapa de seleção</w:t>
      </w:r>
    </w:p>
    <w:p w14:paraId="73543064" w14:textId="11783C01"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r>
        <w:rPr>
          <w:rFonts w:ascii="Calibri" w:eastAsia="Calibri" w:hAnsi="Calibri" w:cs="Calibri"/>
          <w:color w:val="000000"/>
          <w:sz w:val="24"/>
          <w:szCs w:val="24"/>
        </w:rPr>
        <w:t>O resultado provisório da etapa de seleção será divulgado no diário oficial do</w:t>
      </w:r>
      <w:r w:rsidR="001465A4">
        <w:rPr>
          <w:rFonts w:ascii="Calibri" w:eastAsia="Calibri" w:hAnsi="Calibri" w:cs="Calibri"/>
          <w:color w:val="000000"/>
          <w:sz w:val="24"/>
          <w:szCs w:val="24"/>
        </w:rPr>
        <w:t xml:space="preserve"> município</w:t>
      </w:r>
      <w:r>
        <w:rPr>
          <w:rFonts w:ascii="Calibri" w:eastAsia="Calibri" w:hAnsi="Calibri" w:cs="Calibri"/>
          <w:color w:val="000000"/>
          <w:sz w:val="24"/>
          <w:szCs w:val="24"/>
        </w:rPr>
        <w:t xml:space="preserve"> e no site oficial </w:t>
      </w:r>
      <w:proofErr w:type="gramStart"/>
      <w:r>
        <w:rPr>
          <w:rFonts w:ascii="Calibri" w:eastAsia="Calibri" w:hAnsi="Calibri" w:cs="Calibri"/>
          <w:color w:val="000000"/>
          <w:sz w:val="24"/>
          <w:szCs w:val="24"/>
        </w:rPr>
        <w:t>do</w:t>
      </w:r>
      <w:r w:rsidR="001465A4">
        <w:rPr>
          <w:rFonts w:ascii="Calibri" w:eastAsia="Calibri" w:hAnsi="Calibri" w:cs="Calibri"/>
          <w:color w:val="000000"/>
          <w:sz w:val="24"/>
          <w:szCs w:val="24"/>
        </w:rPr>
        <w:t xml:space="preserve"> prefeitura municipa</w:t>
      </w:r>
      <w:r w:rsidR="00351876">
        <w:rPr>
          <w:rFonts w:ascii="Calibri" w:eastAsia="Calibri" w:hAnsi="Calibri" w:cs="Calibri"/>
          <w:color w:val="000000"/>
          <w:sz w:val="24"/>
          <w:szCs w:val="24"/>
        </w:rPr>
        <w:t>l</w:t>
      </w:r>
      <w:proofErr w:type="gramEnd"/>
      <w:r w:rsidR="001465A4">
        <w:rPr>
          <w:rFonts w:ascii="Calibri" w:eastAsia="Calibri" w:hAnsi="Calibri" w:cs="Calibri"/>
          <w:color w:val="000000"/>
          <w:sz w:val="24"/>
          <w:szCs w:val="24"/>
        </w:rPr>
        <w:t xml:space="preserve"> de Tianguá </w:t>
      </w:r>
      <w:r>
        <w:rPr>
          <w:rFonts w:ascii="Calibri" w:eastAsia="Calibri" w:hAnsi="Calibri" w:cs="Calibri"/>
          <w:color w:val="000000"/>
          <w:sz w:val="24"/>
          <w:szCs w:val="24"/>
        </w:rPr>
        <w:t xml:space="preserve"> </w:t>
      </w:r>
    </w:p>
    <w:p w14:paraId="3B44C9DA" w14:textId="4E9214E8" w:rsidR="00357393" w:rsidRPr="001465A4" w:rsidRDefault="00357393">
      <w:pPr>
        <w:pBdr>
          <w:top w:val="nil"/>
          <w:left w:val="nil"/>
          <w:bottom w:val="nil"/>
          <w:right w:val="nil"/>
          <w:between w:val="nil"/>
        </w:pBdr>
        <w:spacing w:before="120" w:after="120" w:line="240" w:lineRule="auto"/>
        <w:ind w:left="120" w:right="120"/>
        <w:jc w:val="both"/>
        <w:rPr>
          <w:rStyle w:val="eop"/>
          <w:rFonts w:ascii="Calibri" w:hAnsi="Calibri" w:cs="Calibri"/>
          <w:sz w:val="24"/>
          <w:szCs w:val="24"/>
          <w:shd w:val="clear" w:color="auto" w:fill="FFFFFF"/>
        </w:rPr>
      </w:pPr>
      <w:r w:rsidRPr="001465A4">
        <w:rPr>
          <w:rStyle w:val="normaltextrun"/>
          <w:rFonts w:ascii="Calibri" w:hAnsi="Calibri" w:cs="Calibri"/>
          <w:sz w:val="24"/>
          <w:szCs w:val="24"/>
          <w:shd w:val="clear" w:color="auto" w:fill="FFFFFF"/>
        </w:rPr>
        <w:lastRenderedPageBreak/>
        <w:t xml:space="preserve">Contra a decisão da fase de seleção, caberá recurso destinado </w:t>
      </w:r>
      <w:r w:rsidR="001465A4" w:rsidRPr="001465A4">
        <w:rPr>
          <w:rStyle w:val="normaltextrun"/>
          <w:rFonts w:ascii="Calibri" w:hAnsi="Calibri" w:cs="Calibri"/>
          <w:sz w:val="24"/>
          <w:szCs w:val="24"/>
          <w:shd w:val="clear" w:color="auto" w:fill="FFFFFF"/>
        </w:rPr>
        <w:t>à comissão de avaliação de recursos</w:t>
      </w:r>
      <w:r w:rsidRPr="001465A4">
        <w:rPr>
          <w:rStyle w:val="normaltextrun"/>
          <w:rFonts w:ascii="Calibri" w:hAnsi="Calibri" w:cs="Calibri"/>
          <w:sz w:val="24"/>
          <w:szCs w:val="24"/>
          <w:shd w:val="clear" w:color="auto" w:fill="FFFFFF"/>
        </w:rPr>
        <w:t>, que deve ser apresentado p</w:t>
      </w:r>
      <w:r w:rsidR="001465A4" w:rsidRPr="001465A4">
        <w:rPr>
          <w:rStyle w:val="normaltextrun"/>
          <w:rFonts w:ascii="Calibri" w:hAnsi="Calibri" w:cs="Calibri"/>
          <w:sz w:val="24"/>
          <w:szCs w:val="24"/>
          <w:shd w:val="clear" w:color="auto" w:fill="FFFFFF"/>
        </w:rPr>
        <w:t xml:space="preserve">ara o </w:t>
      </w:r>
      <w:r w:rsidR="00351876" w:rsidRPr="001465A4">
        <w:rPr>
          <w:rStyle w:val="normaltextrun"/>
          <w:rFonts w:ascii="Calibri" w:hAnsi="Calibri" w:cs="Calibri"/>
          <w:sz w:val="24"/>
          <w:szCs w:val="24"/>
          <w:shd w:val="clear" w:color="auto" w:fill="FFFFFF"/>
        </w:rPr>
        <w:t>Email</w:t>
      </w:r>
      <w:r w:rsidR="001465A4" w:rsidRPr="001465A4">
        <w:rPr>
          <w:rStyle w:val="normaltextrun"/>
          <w:rFonts w:ascii="Calibri" w:hAnsi="Calibri" w:cs="Calibri"/>
          <w:sz w:val="24"/>
          <w:szCs w:val="24"/>
          <w:shd w:val="clear" w:color="auto" w:fill="FFFFFF"/>
        </w:rPr>
        <w:t xml:space="preserve"> </w:t>
      </w:r>
      <w:hyperlink r:id="rId16" w:history="1">
        <w:r w:rsidR="00351876" w:rsidRPr="00E56356">
          <w:rPr>
            <w:rStyle w:val="Hyperlink"/>
            <w:rFonts w:ascii="Calibri" w:hAnsi="Calibri" w:cs="Calibri"/>
            <w:sz w:val="24"/>
            <w:szCs w:val="24"/>
            <w:shd w:val="clear" w:color="auto" w:fill="FFFFFF"/>
          </w:rPr>
          <w:t>pnabtiangua@gmail.com</w:t>
        </w:r>
      </w:hyperlink>
      <w:r w:rsidR="00351876">
        <w:t xml:space="preserve"> </w:t>
      </w:r>
      <w:r w:rsidR="001465A4" w:rsidRPr="001465A4">
        <w:rPr>
          <w:rStyle w:val="normaltextrun"/>
          <w:rFonts w:ascii="Calibri" w:hAnsi="Calibri" w:cs="Calibri"/>
          <w:sz w:val="24"/>
          <w:szCs w:val="24"/>
          <w:shd w:val="clear" w:color="auto" w:fill="FFFFFF"/>
        </w:rPr>
        <w:t xml:space="preserve"> </w:t>
      </w:r>
      <w:r w:rsidRPr="001465A4">
        <w:rPr>
          <w:rStyle w:val="normaltextrun"/>
          <w:rFonts w:ascii="Calibri" w:hAnsi="Calibri" w:cs="Calibri"/>
          <w:sz w:val="24"/>
          <w:szCs w:val="24"/>
          <w:shd w:val="clear" w:color="auto" w:fill="FFFFFF"/>
        </w:rPr>
        <w:t xml:space="preserve"> no prazo </w:t>
      </w:r>
      <w:proofErr w:type="gramStart"/>
      <w:r w:rsidRPr="001465A4">
        <w:rPr>
          <w:rStyle w:val="normaltextrun"/>
          <w:rFonts w:ascii="Calibri" w:hAnsi="Calibri" w:cs="Calibri"/>
          <w:sz w:val="24"/>
          <w:szCs w:val="24"/>
          <w:shd w:val="clear" w:color="auto" w:fill="FFFFFF"/>
        </w:rPr>
        <w:t xml:space="preserve">de  </w:t>
      </w:r>
      <w:proofErr w:type="spellStart"/>
      <w:r w:rsidRPr="001465A4">
        <w:rPr>
          <w:rStyle w:val="normaltextrun"/>
          <w:rFonts w:ascii="Calibri" w:hAnsi="Calibri" w:cs="Calibri"/>
          <w:sz w:val="24"/>
          <w:szCs w:val="24"/>
          <w:shd w:val="clear" w:color="auto" w:fill="FFFFFF"/>
        </w:rPr>
        <w:t>DE</w:t>
      </w:r>
      <w:proofErr w:type="spellEnd"/>
      <w:proofErr w:type="gramEnd"/>
      <w:r w:rsidRPr="001465A4">
        <w:rPr>
          <w:rStyle w:val="normaltextrun"/>
          <w:rFonts w:ascii="Calibri" w:hAnsi="Calibri" w:cs="Calibri"/>
          <w:sz w:val="24"/>
          <w:szCs w:val="24"/>
          <w:shd w:val="clear" w:color="auto" w:fill="FFFFFF"/>
        </w:rPr>
        <w:t xml:space="preserve"> 3 DIAS ÚTEIS, CONFORME INCISO III DO ART. 9º DA LEI Nº </w:t>
      </w:r>
      <w:r w:rsidR="00466F9C" w:rsidRPr="001465A4">
        <w:rPr>
          <w:rStyle w:val="normaltextrun"/>
          <w:rFonts w:ascii="Calibri" w:hAnsi="Calibri" w:cs="Calibri"/>
          <w:sz w:val="24"/>
          <w:szCs w:val="24"/>
          <w:shd w:val="clear" w:color="auto" w:fill="FFFFFF"/>
        </w:rPr>
        <w:t>14.903/2024</w:t>
      </w:r>
      <w:r w:rsidRPr="001465A4">
        <w:rPr>
          <w:rStyle w:val="normaltextrun"/>
          <w:rFonts w:ascii="Calibri" w:hAnsi="Calibri" w:cs="Calibri"/>
          <w:sz w:val="24"/>
          <w:szCs w:val="24"/>
          <w:shd w:val="clear" w:color="auto" w:fill="FFFFFF"/>
        </w:rPr>
        <w:t>.] a contar da publicação do resultado, considerando-se para início da contagem o primeiro dia útil posterior à publicação.</w:t>
      </w:r>
      <w:r w:rsidRPr="001465A4">
        <w:rPr>
          <w:rStyle w:val="eop"/>
          <w:rFonts w:ascii="Calibri" w:hAnsi="Calibri" w:cs="Calibri"/>
          <w:sz w:val="24"/>
          <w:szCs w:val="24"/>
          <w:shd w:val="clear" w:color="auto" w:fill="FFFFFF"/>
        </w:rPr>
        <w:t> </w:t>
      </w:r>
    </w:p>
    <w:p w14:paraId="1FCD5420" w14:textId="40CAB313"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Os recursos apresentados após o prazo não serão avaliados. </w:t>
      </w:r>
    </w:p>
    <w:p w14:paraId="232109FF" w14:textId="77ABC7BD"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Após o julgamento dos recursos, o </w:t>
      </w:r>
      <w:r w:rsidR="00D76E2E">
        <w:rPr>
          <w:rFonts w:ascii="Calibri" w:eastAsia="Calibri" w:hAnsi="Calibri" w:cs="Calibri"/>
          <w:color w:val="000000"/>
          <w:sz w:val="24"/>
          <w:szCs w:val="24"/>
        </w:rPr>
        <w:t>resultado final</w:t>
      </w:r>
      <w:r>
        <w:rPr>
          <w:rFonts w:ascii="Calibri" w:eastAsia="Calibri" w:hAnsi="Calibri" w:cs="Calibri"/>
          <w:color w:val="000000"/>
          <w:sz w:val="24"/>
          <w:szCs w:val="24"/>
        </w:rPr>
        <w:t xml:space="preserve"> da etapa de seleção será divulgado no</w:t>
      </w:r>
      <w:r w:rsidR="001465A4">
        <w:rPr>
          <w:rFonts w:ascii="Calibri" w:eastAsia="Calibri" w:hAnsi="Calibri" w:cs="Calibri"/>
          <w:color w:val="000000"/>
          <w:sz w:val="24"/>
          <w:szCs w:val="24"/>
        </w:rPr>
        <w:t xml:space="preserve"> diário oficial do municipio e no site oficial da Prefeitura Municipal de Tianguá</w:t>
      </w:r>
      <w:r>
        <w:rPr>
          <w:rFonts w:ascii="Calibri" w:eastAsia="Calibri" w:hAnsi="Calibri" w:cs="Calibri"/>
          <w:color w:val="000000"/>
          <w:sz w:val="24"/>
          <w:szCs w:val="24"/>
        </w:rPr>
        <w:t> </w:t>
      </w:r>
    </w:p>
    <w:p w14:paraId="45894238" w14:textId="77777777" w:rsidR="00944E16" w:rsidRDefault="00944E16">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p>
    <w:p w14:paraId="1C3C9977" w14:textId="77777777" w:rsidR="00944E16" w:rsidRDefault="0085015F">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ETAPA DE HABILITAÇÃO </w:t>
      </w:r>
    </w:p>
    <w:p w14:paraId="1F033B11"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59FDCD4C"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Prazo para apresentação de documentos de habilitação</w:t>
      </w:r>
    </w:p>
    <w:p w14:paraId="55253FF1" w14:textId="77777777" w:rsidR="00944E16" w:rsidRDefault="00944E16">
      <w:pPr>
        <w:spacing w:before="120" w:after="120" w:line="240" w:lineRule="auto"/>
        <w:ind w:right="120"/>
        <w:jc w:val="both"/>
        <w:rPr>
          <w:rFonts w:ascii="Calibri" w:eastAsia="Calibri" w:hAnsi="Calibri" w:cs="Calibri"/>
          <w:b/>
          <w:color w:val="000000"/>
          <w:sz w:val="24"/>
          <w:szCs w:val="24"/>
        </w:rPr>
      </w:pPr>
    </w:p>
    <w:p w14:paraId="1112EBB4" w14:textId="3EFE096D" w:rsidR="00944E16" w:rsidRPr="001465A4" w:rsidRDefault="0085015F">
      <w:pPr>
        <w:pBdr>
          <w:top w:val="nil"/>
          <w:left w:val="nil"/>
          <w:bottom w:val="nil"/>
          <w:right w:val="nil"/>
          <w:between w:val="nil"/>
        </w:pBdr>
        <w:spacing w:before="120" w:after="120" w:line="240" w:lineRule="auto"/>
        <w:ind w:left="120" w:right="120"/>
        <w:jc w:val="both"/>
        <w:rPr>
          <w:rFonts w:ascii="Calibri" w:eastAsia="Calibri" w:hAnsi="Calibri" w:cs="Calibri"/>
          <w:sz w:val="24"/>
          <w:szCs w:val="24"/>
        </w:rPr>
      </w:pPr>
      <w:r>
        <w:rPr>
          <w:rFonts w:ascii="Calibri" w:eastAsia="Calibri" w:hAnsi="Calibri" w:cs="Calibri"/>
          <w:color w:val="000000"/>
          <w:sz w:val="24"/>
          <w:szCs w:val="24"/>
        </w:rPr>
        <w:t>O agente cultural responsável pelo projeto selecionado deverá encaminhar no prazo de</w:t>
      </w:r>
      <w:r w:rsidR="001465A4">
        <w:rPr>
          <w:rFonts w:ascii="Calibri" w:eastAsia="Calibri" w:hAnsi="Calibri" w:cs="Calibri"/>
          <w:color w:val="000000"/>
          <w:sz w:val="24"/>
          <w:szCs w:val="24"/>
        </w:rPr>
        <w:t xml:space="preserve"> 5 </w:t>
      </w:r>
      <w:proofErr w:type="gramStart"/>
      <w:r w:rsidR="001465A4">
        <w:rPr>
          <w:rFonts w:ascii="Calibri" w:eastAsia="Calibri" w:hAnsi="Calibri" w:cs="Calibri"/>
          <w:color w:val="000000"/>
          <w:sz w:val="24"/>
          <w:szCs w:val="24"/>
        </w:rPr>
        <w:t xml:space="preserve">( </w:t>
      </w:r>
      <w:r w:rsidR="001465A4" w:rsidRPr="001465A4">
        <w:rPr>
          <w:rFonts w:ascii="Calibri" w:eastAsia="Calibri" w:hAnsi="Calibri" w:cs="Calibri"/>
          <w:sz w:val="24"/>
          <w:szCs w:val="24"/>
        </w:rPr>
        <w:t>cinco</w:t>
      </w:r>
      <w:proofErr w:type="gramEnd"/>
      <w:r w:rsidR="001465A4" w:rsidRPr="001465A4">
        <w:rPr>
          <w:rFonts w:ascii="Calibri" w:eastAsia="Calibri" w:hAnsi="Calibri" w:cs="Calibri"/>
          <w:sz w:val="24"/>
          <w:szCs w:val="24"/>
        </w:rPr>
        <w:t xml:space="preserve"> ) dias úteis</w:t>
      </w:r>
      <w:r w:rsidRPr="001465A4">
        <w:rPr>
          <w:rFonts w:ascii="Calibri" w:eastAsia="Calibri" w:hAnsi="Calibri" w:cs="Calibri"/>
          <w:sz w:val="24"/>
          <w:szCs w:val="24"/>
        </w:rPr>
        <w:t xml:space="preserve"> após a publicação do resultado final de seleção, por meio </w:t>
      </w:r>
      <w:r w:rsidR="001465A4" w:rsidRPr="001465A4">
        <w:rPr>
          <w:rFonts w:ascii="Calibri" w:eastAsia="Calibri" w:hAnsi="Calibri" w:cs="Calibri"/>
          <w:sz w:val="24"/>
          <w:szCs w:val="24"/>
        </w:rPr>
        <w:t>físico na sede da Secretaria Municipal de Cultura</w:t>
      </w:r>
      <w:r w:rsidRPr="001465A4">
        <w:rPr>
          <w:rFonts w:ascii="Calibri" w:eastAsia="Calibri" w:hAnsi="Calibri" w:cs="Calibri"/>
          <w:sz w:val="24"/>
          <w:szCs w:val="24"/>
        </w:rPr>
        <w:t>] os seguintes documentos:</w:t>
      </w:r>
    </w:p>
    <w:p w14:paraId="1DE90221"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documento</w:t>
      </w:r>
      <w:proofErr w:type="gramEnd"/>
      <w:r>
        <w:rPr>
          <w:rFonts w:ascii="Calibri" w:eastAsia="Calibri" w:hAnsi="Calibri" w:cs="Calibri"/>
          <w:color w:val="000000"/>
          <w:sz w:val="24"/>
          <w:szCs w:val="24"/>
        </w:rPr>
        <w:t xml:space="preserve"> pessoal do agente cultural que contenha RG e CPF (Ex.: Carteira de Identidade, Carteira Nacional de Habilitação – CNH, Carteira de Trabalho, </w:t>
      </w:r>
      <w:proofErr w:type="spellStart"/>
      <w:r>
        <w:rPr>
          <w:rFonts w:ascii="Calibri" w:eastAsia="Calibri" w:hAnsi="Calibri" w:cs="Calibri"/>
          <w:color w:val="000000"/>
          <w:sz w:val="24"/>
          <w:szCs w:val="24"/>
        </w:rPr>
        <w:t>etc</w:t>
      </w:r>
      <w:proofErr w:type="spellEnd"/>
      <w:r>
        <w:rPr>
          <w:rFonts w:ascii="Calibri" w:eastAsia="Calibri" w:hAnsi="Calibri" w:cs="Calibri"/>
          <w:color w:val="000000"/>
          <w:sz w:val="24"/>
          <w:szCs w:val="24"/>
        </w:rPr>
        <w:t>);</w:t>
      </w:r>
    </w:p>
    <w:p w14:paraId="0F036623" w14:textId="4A65537A"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r>
        <w:rPr>
          <w:rFonts w:ascii="Calibri" w:eastAsia="Calibri" w:hAnsi="Calibri" w:cs="Calibri"/>
          <w:color w:val="000000"/>
          <w:sz w:val="24"/>
          <w:szCs w:val="24"/>
        </w:rPr>
        <w:t>certidão negativa de débitos relativos a créditos tributários federais e Dívida Ativa da União;</w:t>
      </w:r>
      <w:r>
        <w:rPr>
          <w:rFonts w:ascii="Calibri" w:eastAsia="Calibri" w:hAnsi="Calibri" w:cs="Calibri"/>
          <w:color w:val="000000"/>
          <w:sz w:val="24"/>
          <w:szCs w:val="24"/>
        </w:rPr>
        <w:br/>
        <w:t xml:space="preserve">II - certidões negativas de débitos relativas </w:t>
      </w:r>
      <w:proofErr w:type="gramStart"/>
      <w:r>
        <w:rPr>
          <w:rFonts w:ascii="Calibri" w:eastAsia="Calibri" w:hAnsi="Calibri" w:cs="Calibri"/>
          <w:color w:val="000000"/>
          <w:sz w:val="24"/>
          <w:szCs w:val="24"/>
        </w:rPr>
        <w:t>ao créditos tributários</w:t>
      </w:r>
      <w:proofErr w:type="gramEnd"/>
      <w:r>
        <w:rPr>
          <w:rFonts w:ascii="Calibri" w:eastAsia="Calibri" w:hAnsi="Calibri" w:cs="Calibri"/>
          <w:color w:val="000000"/>
          <w:sz w:val="24"/>
          <w:szCs w:val="24"/>
        </w:rPr>
        <w:t xml:space="preserve"> estaduais e municipais, expedidas pela</w:t>
      </w:r>
      <w:r w:rsidR="001465A4">
        <w:rPr>
          <w:rFonts w:ascii="Calibri" w:eastAsia="Calibri" w:hAnsi="Calibri" w:cs="Calibri"/>
          <w:color w:val="000000"/>
          <w:sz w:val="24"/>
          <w:szCs w:val="24"/>
        </w:rPr>
        <w:t xml:space="preserve"> fazenda estadual e setor de tributos do município</w:t>
      </w:r>
    </w:p>
    <w:p w14:paraId="1071FE65"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certidão</w:t>
      </w:r>
      <w:proofErr w:type="gramEnd"/>
      <w:r>
        <w:rPr>
          <w:rFonts w:ascii="Calibri" w:eastAsia="Calibri" w:hAnsi="Calibri" w:cs="Calibri"/>
          <w:color w:val="000000"/>
          <w:sz w:val="24"/>
          <w:szCs w:val="24"/>
        </w:rPr>
        <w:t xml:space="preserve"> negativa de débitos trabalhistas - CNDT, emitida no site do Tribunal Superior do Trabalho; </w:t>
      </w:r>
    </w:p>
    <w:p w14:paraId="00392C95"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IV - </w:t>
      </w:r>
      <w:proofErr w:type="gramStart"/>
      <w:r>
        <w:rPr>
          <w:rFonts w:ascii="Calibri" w:eastAsia="Calibri" w:hAnsi="Calibri" w:cs="Calibri"/>
          <w:color w:val="000000"/>
          <w:sz w:val="24"/>
          <w:szCs w:val="24"/>
        </w:rPr>
        <w:t>comprovante</w:t>
      </w:r>
      <w:proofErr w:type="gramEnd"/>
      <w:r>
        <w:rPr>
          <w:rFonts w:ascii="Calibri" w:eastAsia="Calibri" w:hAnsi="Calibri" w:cs="Calibri"/>
          <w:color w:val="000000"/>
          <w:sz w:val="24"/>
          <w:szCs w:val="24"/>
        </w:rPr>
        <w:t xml:space="preserve"> de residência, por meio da apresentação de contas relativas à residência ou de declaração assinada pelo agente cultural.</w:t>
      </w:r>
    </w:p>
    <w:p w14:paraId="2C6FF2F9"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A comprovação de residência poderá ser dispensada nas hipóteses de agentes culturais:</w:t>
      </w:r>
    </w:p>
    <w:p w14:paraId="5DC8FFB1"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pertencentes</w:t>
      </w:r>
      <w:proofErr w:type="gramEnd"/>
      <w:r>
        <w:rPr>
          <w:rFonts w:ascii="Calibri" w:eastAsia="Calibri" w:hAnsi="Calibri" w:cs="Calibri"/>
          <w:color w:val="000000"/>
          <w:sz w:val="24"/>
          <w:szCs w:val="24"/>
        </w:rPr>
        <w:t xml:space="preserve"> a comunidade indígena, quilombola, cigana ou circense;</w:t>
      </w:r>
    </w:p>
    <w:p w14:paraId="03060B3C"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pertencentes</w:t>
      </w:r>
      <w:proofErr w:type="gramEnd"/>
      <w:r>
        <w:rPr>
          <w:rFonts w:ascii="Calibri" w:eastAsia="Calibri" w:hAnsi="Calibri" w:cs="Calibri"/>
          <w:color w:val="000000"/>
          <w:sz w:val="24"/>
          <w:szCs w:val="24"/>
        </w:rPr>
        <w:t xml:space="preserve"> a população nômade ou itinerante; ou</w:t>
      </w:r>
    </w:p>
    <w:p w14:paraId="19E9BFC9"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III - que se encontrem em situação de rua.</w:t>
      </w:r>
    </w:p>
    <w:p w14:paraId="294DAF3D"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244883AA"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As certidões positivas com efeito de negativas servirão como certidões negativas, desde que não haja referência expressa de impossibilidade de celebrar instrumentos jurídicos com a administração pública.</w:t>
      </w:r>
    </w:p>
    <w:p w14:paraId="0CEFD5B2"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Atenção! </w:t>
      </w:r>
      <w:r>
        <w:rPr>
          <w:rFonts w:ascii="Calibri" w:eastAsia="Calibri" w:hAnsi="Calibri" w:cs="Calibri"/>
          <w:color w:val="000000"/>
          <w:sz w:val="24"/>
          <w:szCs w:val="24"/>
        </w:rPr>
        <w:t>Caso o agente cultural esteja em débito com o ente público responsável pela seleção e com a União não será possível o recebimento dos recursos de que trata este Edital.</w:t>
      </w:r>
    </w:p>
    <w:p w14:paraId="1262DC83" w14:textId="50AEAA04" w:rsidR="004B58B2" w:rsidRDefault="004B58B2">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sidRPr="004D2E7E">
        <w:rPr>
          <w:rFonts w:ascii="Calibri" w:eastAsia="Calibri" w:hAnsi="Calibri" w:cs="Calibri"/>
          <w:color w:val="000000"/>
          <w:sz w:val="24"/>
          <w:szCs w:val="24"/>
        </w:rPr>
        <w:lastRenderedPageBreak/>
        <w:t>Na hipótese de inabilitação de alguns contemplados, serão convocados outros agentes culturais para apresentarem os documentos de habilitação, obedecendo a ordem de classificação dos projetos.</w:t>
      </w:r>
    </w:p>
    <w:p w14:paraId="67E5C555" w14:textId="77777777" w:rsidR="00944E16" w:rsidRDefault="00944E16">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6403C773" w14:textId="77777777" w:rsidR="00944E16" w:rsidRDefault="00944E16">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00076677" w14:textId="04A1F127" w:rsidR="00944E16" w:rsidRDefault="0085015F">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ASSINATURA DO TERMO D</w:t>
      </w:r>
      <w:r w:rsidR="002A22ED">
        <w:rPr>
          <w:rFonts w:ascii="Calibri" w:eastAsia="Calibri" w:hAnsi="Calibri" w:cs="Calibri"/>
          <w:b/>
          <w:color w:val="000000"/>
          <w:sz w:val="24"/>
          <w:szCs w:val="24"/>
        </w:rPr>
        <w:t>E BOLSA CULTURAL</w:t>
      </w:r>
      <w:r>
        <w:rPr>
          <w:rFonts w:ascii="Calibri" w:eastAsia="Calibri" w:hAnsi="Calibri" w:cs="Calibri"/>
          <w:b/>
          <w:color w:val="000000"/>
          <w:sz w:val="24"/>
          <w:szCs w:val="24"/>
        </w:rPr>
        <w:t xml:space="preserve"> E RECEBIMENTO DOS RECURSOS FINANCEIROS</w:t>
      </w:r>
    </w:p>
    <w:p w14:paraId="36F294FC" w14:textId="4B5DED42"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Termo de </w:t>
      </w:r>
      <w:r w:rsidR="002A22ED">
        <w:rPr>
          <w:rFonts w:ascii="Calibri" w:eastAsia="Calibri" w:hAnsi="Calibri" w:cs="Calibri"/>
          <w:b/>
          <w:color w:val="000000"/>
          <w:sz w:val="24"/>
          <w:szCs w:val="24"/>
        </w:rPr>
        <w:t>Bolsa Cultural</w:t>
      </w:r>
    </w:p>
    <w:p w14:paraId="134A5268" w14:textId="563E6905"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Finalizada a fase de habilitação, o agente cultural contemplado será convocado a assinar o Termo de </w:t>
      </w:r>
      <w:r w:rsidR="00726A5C">
        <w:rPr>
          <w:rFonts w:ascii="Calibri" w:eastAsia="Calibri" w:hAnsi="Calibri" w:cs="Calibri"/>
          <w:color w:val="000000"/>
          <w:sz w:val="24"/>
          <w:szCs w:val="24"/>
        </w:rPr>
        <w:t>Bolsa Cultural</w:t>
      </w:r>
      <w:r>
        <w:rPr>
          <w:rFonts w:ascii="Calibri" w:eastAsia="Calibri" w:hAnsi="Calibri" w:cs="Calibri"/>
          <w:color w:val="000000"/>
          <w:sz w:val="24"/>
          <w:szCs w:val="24"/>
        </w:rPr>
        <w:t>, conforme Anexo IV deste Edital, de forma</w:t>
      </w:r>
      <w:r w:rsidR="001465A4">
        <w:rPr>
          <w:rFonts w:ascii="Calibri" w:eastAsia="Calibri" w:hAnsi="Calibri" w:cs="Calibri"/>
          <w:color w:val="000000"/>
          <w:sz w:val="24"/>
          <w:szCs w:val="24"/>
        </w:rPr>
        <w:t xml:space="preserve"> presencial</w:t>
      </w:r>
      <w:r>
        <w:rPr>
          <w:rFonts w:ascii="Calibri" w:eastAsia="Calibri" w:hAnsi="Calibri" w:cs="Calibri"/>
          <w:color w:val="000000"/>
          <w:sz w:val="24"/>
          <w:szCs w:val="24"/>
        </w:rPr>
        <w:t xml:space="preserve"> </w:t>
      </w:r>
    </w:p>
    <w:p w14:paraId="25480C24" w14:textId="34167005"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 Termo de </w:t>
      </w:r>
      <w:r w:rsidR="00726A5C">
        <w:rPr>
          <w:rFonts w:ascii="Calibri" w:eastAsia="Calibri" w:hAnsi="Calibri" w:cs="Calibri"/>
          <w:color w:val="000000"/>
          <w:sz w:val="24"/>
          <w:szCs w:val="24"/>
        </w:rPr>
        <w:t>Bolsa Cultural</w:t>
      </w:r>
      <w:r>
        <w:rPr>
          <w:rFonts w:ascii="Calibri" w:eastAsia="Calibri" w:hAnsi="Calibri" w:cs="Calibri"/>
          <w:color w:val="000000"/>
          <w:sz w:val="24"/>
          <w:szCs w:val="24"/>
        </w:rPr>
        <w:t xml:space="preserve"> corresponde ao documento a ser assinado pelo agente cultural selecionado neste Edital e pel</w:t>
      </w:r>
      <w:r w:rsidR="001465A4">
        <w:rPr>
          <w:rFonts w:ascii="Calibri" w:eastAsia="Calibri" w:hAnsi="Calibri" w:cs="Calibri"/>
          <w:color w:val="000000"/>
          <w:sz w:val="24"/>
          <w:szCs w:val="24"/>
        </w:rPr>
        <w:t>a Secretaria Municipal de Cultura</w:t>
      </w:r>
      <w:r>
        <w:rPr>
          <w:rFonts w:ascii="Calibri" w:eastAsia="Calibri" w:hAnsi="Calibri" w:cs="Calibri"/>
          <w:color w:val="FF0000"/>
          <w:sz w:val="24"/>
          <w:szCs w:val="24"/>
        </w:rPr>
        <w:t xml:space="preserve"> </w:t>
      </w:r>
      <w:r>
        <w:rPr>
          <w:rFonts w:ascii="Calibri" w:eastAsia="Calibri" w:hAnsi="Calibri" w:cs="Calibri"/>
          <w:color w:val="000000"/>
          <w:sz w:val="24"/>
          <w:szCs w:val="24"/>
        </w:rPr>
        <w:t>contendo as obrigações dos assinantes do Termo.</w:t>
      </w:r>
    </w:p>
    <w:p w14:paraId="580688EF"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0DC01A16"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Recebimento dos recursos financeiros</w:t>
      </w:r>
    </w:p>
    <w:p w14:paraId="1DB568A1" w14:textId="77228BF5"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Após a assinatura do Termo de </w:t>
      </w:r>
      <w:r w:rsidR="00726A5C">
        <w:rPr>
          <w:rFonts w:ascii="Calibri" w:eastAsia="Calibri" w:hAnsi="Calibri" w:cs="Calibri"/>
          <w:color w:val="000000"/>
          <w:sz w:val="24"/>
          <w:szCs w:val="24"/>
        </w:rPr>
        <w:t>Bolsa Cultural</w:t>
      </w:r>
      <w:r>
        <w:rPr>
          <w:rFonts w:ascii="Calibri" w:eastAsia="Calibri" w:hAnsi="Calibri" w:cs="Calibri"/>
          <w:color w:val="000000"/>
          <w:sz w:val="24"/>
          <w:szCs w:val="24"/>
        </w:rPr>
        <w:t xml:space="preserve">, o agente cultural receberá os recursos em conta bancária </w:t>
      </w:r>
      <w:r w:rsidR="00D76E2E">
        <w:rPr>
          <w:rFonts w:ascii="Calibri" w:eastAsia="Calibri" w:hAnsi="Calibri" w:cs="Calibri"/>
          <w:color w:val="000000"/>
          <w:sz w:val="24"/>
          <w:szCs w:val="24"/>
        </w:rPr>
        <w:t>de sua titularidade</w:t>
      </w:r>
      <w:r>
        <w:rPr>
          <w:rFonts w:ascii="Calibri" w:eastAsia="Calibri" w:hAnsi="Calibri" w:cs="Calibri"/>
          <w:color w:val="000000"/>
          <w:sz w:val="24"/>
          <w:szCs w:val="24"/>
        </w:rPr>
        <w:t xml:space="preserve"> em desembolso único ou em parcelas </w:t>
      </w:r>
      <w:r w:rsidRPr="001465A4">
        <w:rPr>
          <w:rFonts w:ascii="Calibri" w:eastAsia="Calibri" w:hAnsi="Calibri" w:cs="Calibri"/>
          <w:sz w:val="24"/>
          <w:szCs w:val="24"/>
        </w:rPr>
        <w:t xml:space="preserve">até </w:t>
      </w:r>
      <w:r w:rsidR="001465A4" w:rsidRPr="001465A4">
        <w:rPr>
          <w:rFonts w:ascii="Calibri" w:eastAsia="Calibri" w:hAnsi="Calibri" w:cs="Calibri"/>
          <w:sz w:val="24"/>
          <w:szCs w:val="24"/>
        </w:rPr>
        <w:t>15 dias,</w:t>
      </w:r>
    </w:p>
    <w:p w14:paraId="537BA986" w14:textId="21CFBCB4"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A assinatura do Termo de </w:t>
      </w:r>
      <w:r w:rsidR="00726A5C">
        <w:rPr>
          <w:rFonts w:ascii="Calibri" w:eastAsia="Calibri" w:hAnsi="Calibri" w:cs="Calibri"/>
          <w:color w:val="000000"/>
          <w:sz w:val="24"/>
          <w:szCs w:val="24"/>
        </w:rPr>
        <w:t>Bolsa Cultural</w:t>
      </w:r>
      <w:r>
        <w:rPr>
          <w:rFonts w:ascii="Calibri" w:eastAsia="Calibri" w:hAnsi="Calibri" w:cs="Calibri"/>
          <w:color w:val="000000"/>
          <w:sz w:val="24"/>
          <w:szCs w:val="24"/>
        </w:rPr>
        <w:t xml:space="preserve"> e o recebimento dos recursos financeiros estão condicionados à existência de disponibilidade orçamentária e financeira, caracterizando a seleção como expectativa de direito do </w:t>
      </w:r>
      <w:r w:rsidR="00D76E2E">
        <w:rPr>
          <w:rFonts w:ascii="Calibri" w:eastAsia="Calibri" w:hAnsi="Calibri" w:cs="Calibri"/>
          <w:color w:val="000000"/>
          <w:sz w:val="24"/>
          <w:szCs w:val="24"/>
        </w:rPr>
        <w:t>agente cultural</w:t>
      </w:r>
      <w:r>
        <w:rPr>
          <w:rFonts w:ascii="Calibri" w:eastAsia="Calibri" w:hAnsi="Calibri" w:cs="Calibri"/>
          <w:color w:val="000000"/>
          <w:sz w:val="24"/>
          <w:szCs w:val="24"/>
        </w:rPr>
        <w:t>.</w:t>
      </w:r>
    </w:p>
    <w:p w14:paraId="7EF9F41F"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56174A23" w14:textId="77777777" w:rsidR="00944E16" w:rsidRDefault="0085015F">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 ENCARGO</w:t>
      </w:r>
    </w:p>
    <w:p w14:paraId="56840ABD"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 modalidade de concessão de bolsas culturais será implementada em formato de doação com encargo, vedada a exigência de demonstração financeira.</w:t>
      </w:r>
    </w:p>
    <w:p w14:paraId="229CCF53"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74CA74BF"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Definição do Encargo</w:t>
      </w:r>
    </w:p>
    <w:p w14:paraId="15EDBC2D" w14:textId="77777777" w:rsidR="00944E16" w:rsidRDefault="0085015F">
      <w:pPr>
        <w:spacing w:before="120" w:after="120" w:line="240" w:lineRule="auto"/>
        <w:jc w:val="both"/>
        <w:rPr>
          <w:rFonts w:ascii="Calibri" w:eastAsia="Calibri" w:hAnsi="Calibri" w:cs="Calibri"/>
          <w:sz w:val="24"/>
          <w:szCs w:val="24"/>
        </w:rPr>
      </w:pPr>
      <w:r>
        <w:rPr>
          <w:rFonts w:ascii="Calibri" w:eastAsia="Calibri" w:hAnsi="Calibri" w:cs="Calibri"/>
          <w:sz w:val="24"/>
          <w:szCs w:val="24"/>
        </w:rPr>
        <w:t>O encargo constitui o próprio objeto do projeto cultural, conforme detalhado no Anexo I, ou seja, o agente cultural recebe o valor em forma de doação e executa a ação cultural como encargo.</w:t>
      </w:r>
    </w:p>
    <w:p w14:paraId="5C58B654" w14:textId="369B3AE2" w:rsidR="00944E16" w:rsidRDefault="0085015F">
      <w:pPr>
        <w:spacing w:before="120" w:after="120" w:line="240" w:lineRule="auto"/>
        <w:jc w:val="both"/>
        <w:rPr>
          <w:rFonts w:ascii="Calibri" w:eastAsia="Calibri" w:hAnsi="Calibri" w:cs="Calibri"/>
          <w:sz w:val="24"/>
          <w:szCs w:val="24"/>
        </w:rPr>
      </w:pPr>
      <w:r>
        <w:rPr>
          <w:rFonts w:ascii="Calibri" w:eastAsia="Calibri" w:hAnsi="Calibri" w:cs="Calibri"/>
          <w:sz w:val="24"/>
          <w:szCs w:val="24"/>
        </w:rPr>
        <w:t>O cumprimento do encargo previsto no edital de concessão de bolsas será demonstrado no Relatório de Bolsista que deverá ser apresentado em</w:t>
      </w:r>
      <w:r w:rsidR="001465A4">
        <w:rPr>
          <w:rFonts w:ascii="Calibri" w:eastAsia="Calibri" w:hAnsi="Calibri" w:cs="Calibri"/>
          <w:sz w:val="24"/>
          <w:szCs w:val="24"/>
        </w:rPr>
        <w:t xml:space="preserve"> até 180 dias</w:t>
      </w:r>
      <w:r>
        <w:rPr>
          <w:rFonts w:ascii="Calibri" w:eastAsia="Calibri" w:hAnsi="Calibri" w:cs="Calibri"/>
          <w:color w:val="FF0000"/>
          <w:sz w:val="24"/>
          <w:szCs w:val="24"/>
        </w:rPr>
        <w:t xml:space="preserve"> </w:t>
      </w:r>
      <w:r>
        <w:rPr>
          <w:rFonts w:ascii="Calibri" w:eastAsia="Calibri" w:hAnsi="Calibri" w:cs="Calibri"/>
          <w:sz w:val="24"/>
          <w:szCs w:val="24"/>
        </w:rPr>
        <w:t>após a finalização do projeto cultural.</w:t>
      </w:r>
    </w:p>
    <w:p w14:paraId="5257A642" w14:textId="77777777" w:rsidR="00944E16" w:rsidRDefault="0085015F">
      <w:pPr>
        <w:spacing w:before="120" w:after="120" w:line="240" w:lineRule="auto"/>
        <w:jc w:val="both"/>
        <w:rPr>
          <w:rFonts w:ascii="Calibri" w:eastAsia="Calibri" w:hAnsi="Calibri" w:cs="Calibri"/>
          <w:sz w:val="24"/>
          <w:szCs w:val="24"/>
        </w:rPr>
      </w:pPr>
      <w:r>
        <w:rPr>
          <w:rFonts w:ascii="Calibri" w:eastAsia="Calibri" w:hAnsi="Calibri" w:cs="Calibri"/>
          <w:sz w:val="24"/>
          <w:szCs w:val="24"/>
        </w:rPr>
        <w:t>O Relatório de Bolsista deverá comprovar a execução do projeto e, consequentemente o cumprimento do encargo, e poderá conter diploma, certificado, relatório fotográfico, matérias jornalísticas ou quaisquer outros documentos que demonstrem o cumprimento do encargo, em formato adequado à natureza da atividade fomentada, conforme dispõe o Anexo V deste edital.</w:t>
      </w:r>
    </w:p>
    <w:p w14:paraId="0792017B" w14:textId="77777777" w:rsidR="00944E16" w:rsidRDefault="0085015F">
      <w:pPr>
        <w:spacing w:before="120" w:after="120" w:line="240" w:lineRule="auto"/>
        <w:jc w:val="both"/>
        <w:rPr>
          <w:rFonts w:ascii="Calibri" w:eastAsia="Calibri" w:hAnsi="Calibri" w:cs="Calibri"/>
          <w:sz w:val="24"/>
          <w:szCs w:val="24"/>
        </w:rPr>
      </w:pPr>
      <w:r>
        <w:rPr>
          <w:rFonts w:ascii="Calibri" w:eastAsia="Calibri" w:hAnsi="Calibri" w:cs="Calibri"/>
          <w:sz w:val="24"/>
          <w:szCs w:val="24"/>
        </w:rPr>
        <w:t xml:space="preserve">Nos casos em que a execução do encargo da bolsa resultar na materialização de produtos, o agente cultural deverá apresentar, no ato da inscrição, estratégias de democratização do </w:t>
      </w:r>
      <w:r>
        <w:rPr>
          <w:rFonts w:ascii="Calibri" w:eastAsia="Calibri" w:hAnsi="Calibri" w:cs="Calibri"/>
          <w:sz w:val="24"/>
          <w:szCs w:val="24"/>
        </w:rPr>
        <w:lastRenderedPageBreak/>
        <w:t xml:space="preserve">acesso ao produto, tais como adaptação do produto para possibilitar a fruição por pessoas com deficiência, acesso gratuito ao produto, destinação do acervo à Administração Pública, dentre outras. </w:t>
      </w:r>
    </w:p>
    <w:p w14:paraId="576282B3" w14:textId="77777777" w:rsidR="00944E16" w:rsidRDefault="00944E16">
      <w:pPr>
        <w:spacing w:before="120" w:after="120" w:line="240" w:lineRule="auto"/>
        <w:jc w:val="both"/>
        <w:rPr>
          <w:rFonts w:ascii="Calibri" w:eastAsia="Calibri" w:hAnsi="Calibri" w:cs="Calibri"/>
          <w:sz w:val="24"/>
          <w:szCs w:val="24"/>
        </w:rPr>
      </w:pPr>
    </w:p>
    <w:p w14:paraId="793CF267" w14:textId="7ED9F106" w:rsidR="00944E16" w:rsidRDefault="44B74B70">
      <w:pPr>
        <w:numPr>
          <w:ilvl w:val="1"/>
          <w:numId w:val="4"/>
        </w:numPr>
        <w:pBdr>
          <w:top w:val="nil"/>
          <w:left w:val="nil"/>
          <w:bottom w:val="nil"/>
          <w:right w:val="nil"/>
          <w:between w:val="nil"/>
        </w:pBdr>
        <w:spacing w:before="120" w:after="120" w:line="240" w:lineRule="auto"/>
        <w:ind w:left="540"/>
        <w:jc w:val="both"/>
        <w:rPr>
          <w:rFonts w:ascii="Calibri" w:eastAsia="Calibri" w:hAnsi="Calibri" w:cs="Calibri"/>
          <w:b/>
          <w:color w:val="000000"/>
          <w:sz w:val="24"/>
          <w:szCs w:val="24"/>
        </w:rPr>
      </w:pPr>
      <w:r w:rsidRPr="5B809D18">
        <w:rPr>
          <w:rFonts w:ascii="Calibri" w:eastAsia="Calibri" w:hAnsi="Calibri" w:cs="Calibri"/>
          <w:b/>
          <w:bCs/>
          <w:color w:val="000000" w:themeColor="text1"/>
          <w:sz w:val="24"/>
          <w:szCs w:val="24"/>
        </w:rPr>
        <w:t>Descumprimento</w:t>
      </w:r>
      <w:r w:rsidRPr="5B809D18">
        <w:rPr>
          <w:rFonts w:ascii="Calibri" w:eastAsia="Calibri" w:hAnsi="Calibri" w:cs="Calibri"/>
          <w:b/>
          <w:color w:val="000000" w:themeColor="text1"/>
          <w:sz w:val="24"/>
          <w:szCs w:val="24"/>
        </w:rPr>
        <w:t xml:space="preserve"> do Encargo</w:t>
      </w:r>
    </w:p>
    <w:p w14:paraId="322C5068" w14:textId="77777777" w:rsidR="00944E16" w:rsidRDefault="0085015F">
      <w:pPr>
        <w:spacing w:before="120" w:after="120" w:line="240" w:lineRule="auto"/>
        <w:jc w:val="both"/>
        <w:rPr>
          <w:rFonts w:ascii="Calibri" w:eastAsia="Calibri" w:hAnsi="Calibri" w:cs="Calibri"/>
          <w:sz w:val="24"/>
          <w:szCs w:val="24"/>
        </w:rPr>
      </w:pPr>
      <w:r>
        <w:rPr>
          <w:rFonts w:ascii="Calibri" w:eastAsia="Calibri" w:hAnsi="Calibri" w:cs="Calibri"/>
          <w:sz w:val="24"/>
          <w:szCs w:val="24"/>
        </w:rPr>
        <w:t>O não cumprimento do encargo poderá resultar em:</w:t>
      </w:r>
    </w:p>
    <w:p w14:paraId="76FF060E" w14:textId="540DD06F" w:rsidR="00DE00BA" w:rsidRPr="00DE00BA" w:rsidRDefault="00DE00BA" w:rsidP="00DE00BA">
      <w:pPr>
        <w:spacing w:before="120" w:after="120" w:line="240" w:lineRule="auto"/>
        <w:jc w:val="both"/>
        <w:rPr>
          <w:rFonts w:ascii="Calibri" w:eastAsia="Calibri" w:hAnsi="Calibri" w:cs="Calibri"/>
          <w:sz w:val="24"/>
          <w:szCs w:val="24"/>
        </w:rPr>
      </w:pPr>
      <w:r w:rsidRPr="00DE00BA">
        <w:rPr>
          <w:rFonts w:ascii="Calibri" w:eastAsia="Calibri" w:hAnsi="Calibri" w:cs="Calibri"/>
          <w:sz w:val="24"/>
          <w:szCs w:val="24"/>
        </w:rPr>
        <w:t xml:space="preserve">I - </w:t>
      </w:r>
      <w:proofErr w:type="gramStart"/>
      <w:r w:rsidRPr="00DE00BA">
        <w:rPr>
          <w:rFonts w:ascii="Calibri" w:eastAsia="Calibri" w:hAnsi="Calibri" w:cs="Calibri"/>
          <w:sz w:val="24"/>
          <w:szCs w:val="24"/>
        </w:rPr>
        <w:t>pagamento</w:t>
      </w:r>
      <w:proofErr w:type="gramEnd"/>
      <w:r w:rsidRPr="00DE00BA">
        <w:rPr>
          <w:rFonts w:ascii="Calibri" w:eastAsia="Calibri" w:hAnsi="Calibri" w:cs="Calibri"/>
          <w:sz w:val="24"/>
          <w:szCs w:val="24"/>
        </w:rPr>
        <w:t xml:space="preserve"> de multa;</w:t>
      </w:r>
    </w:p>
    <w:p w14:paraId="63DA7E71" w14:textId="611F2F5E" w:rsidR="00DE00BA" w:rsidRDefault="00DE00BA" w:rsidP="00DE00BA">
      <w:pPr>
        <w:spacing w:before="120" w:after="120" w:line="240" w:lineRule="auto"/>
        <w:jc w:val="both"/>
        <w:rPr>
          <w:rFonts w:ascii="Calibri" w:eastAsia="Calibri" w:hAnsi="Calibri" w:cs="Calibri"/>
          <w:sz w:val="24"/>
          <w:szCs w:val="24"/>
        </w:rPr>
      </w:pPr>
      <w:r w:rsidRPr="00DE00BA">
        <w:rPr>
          <w:rFonts w:ascii="Calibri" w:eastAsia="Calibri" w:hAnsi="Calibri" w:cs="Calibri"/>
          <w:sz w:val="24"/>
          <w:szCs w:val="24"/>
        </w:rPr>
        <w:t xml:space="preserve">II - </w:t>
      </w:r>
      <w:proofErr w:type="gramStart"/>
      <w:r w:rsidRPr="00DE00BA">
        <w:rPr>
          <w:rFonts w:ascii="Calibri" w:eastAsia="Calibri" w:hAnsi="Calibri" w:cs="Calibri"/>
          <w:sz w:val="24"/>
          <w:szCs w:val="24"/>
        </w:rPr>
        <w:t>suspensão</w:t>
      </w:r>
      <w:proofErr w:type="gramEnd"/>
      <w:r w:rsidRPr="00DE00BA">
        <w:rPr>
          <w:rFonts w:ascii="Calibri" w:eastAsia="Calibri" w:hAnsi="Calibri" w:cs="Calibri"/>
          <w:sz w:val="24"/>
          <w:szCs w:val="24"/>
        </w:rPr>
        <w:t xml:space="preserve"> da possibilidade de celebrar novo</w:t>
      </w:r>
      <w:r w:rsidR="00B11826">
        <w:rPr>
          <w:rFonts w:ascii="Calibri" w:eastAsia="Calibri" w:hAnsi="Calibri" w:cs="Calibri"/>
          <w:sz w:val="24"/>
          <w:szCs w:val="24"/>
        </w:rPr>
        <w:t xml:space="preserve"> </w:t>
      </w:r>
      <w:r w:rsidRPr="00DE00BA">
        <w:rPr>
          <w:rFonts w:ascii="Calibri" w:eastAsia="Calibri" w:hAnsi="Calibri" w:cs="Calibri"/>
          <w:sz w:val="24"/>
          <w:szCs w:val="24"/>
        </w:rPr>
        <w:t>instrumento do regime próprio de fomento à cultura pelo prazo</w:t>
      </w:r>
      <w:r w:rsidR="00B11826">
        <w:rPr>
          <w:rFonts w:ascii="Calibri" w:eastAsia="Calibri" w:hAnsi="Calibri" w:cs="Calibri"/>
          <w:sz w:val="24"/>
          <w:szCs w:val="24"/>
        </w:rPr>
        <w:t xml:space="preserve"> </w:t>
      </w:r>
      <w:r w:rsidRPr="00DE00BA">
        <w:rPr>
          <w:rFonts w:ascii="Calibri" w:eastAsia="Calibri" w:hAnsi="Calibri" w:cs="Calibri"/>
          <w:sz w:val="24"/>
          <w:szCs w:val="24"/>
        </w:rPr>
        <w:t>de 180 (cento e oitenta) a 540 (quinhentos e quarenta) dias.</w:t>
      </w:r>
    </w:p>
    <w:p w14:paraId="0B5D923F" w14:textId="11CC6858" w:rsidR="00467ACE" w:rsidRPr="001D79E0" w:rsidRDefault="001810D0" w:rsidP="001D79E0">
      <w:pPr>
        <w:autoSpaceDE w:val="0"/>
        <w:autoSpaceDN w:val="0"/>
        <w:adjustRightInd w:val="0"/>
        <w:spacing w:line="240" w:lineRule="auto"/>
        <w:jc w:val="both"/>
        <w:rPr>
          <w:rFonts w:ascii="Calibri" w:eastAsia="Calibri" w:hAnsi="Calibri" w:cs="Calibri"/>
          <w:sz w:val="24"/>
          <w:szCs w:val="24"/>
        </w:rPr>
      </w:pPr>
      <w:r>
        <w:rPr>
          <w:rFonts w:ascii="Calibri" w:eastAsia="Calibri" w:hAnsi="Calibri" w:cs="Calibri"/>
          <w:sz w:val="24"/>
          <w:szCs w:val="24"/>
        </w:rPr>
        <w:t>O pagamento da multa e a suspensão</w:t>
      </w:r>
      <w:r w:rsidR="001D79E0" w:rsidRPr="001D79E0">
        <w:rPr>
          <w:rFonts w:ascii="Calibri" w:eastAsia="Calibri" w:hAnsi="Calibri" w:cs="Calibri"/>
          <w:sz w:val="24"/>
          <w:szCs w:val="24"/>
        </w:rPr>
        <w:t xml:space="preserve"> poder</w:t>
      </w:r>
      <w:r>
        <w:rPr>
          <w:rFonts w:ascii="Calibri" w:eastAsia="Calibri" w:hAnsi="Calibri" w:cs="Calibri"/>
          <w:sz w:val="24"/>
          <w:szCs w:val="24"/>
        </w:rPr>
        <w:t>ão</w:t>
      </w:r>
      <w:r w:rsidR="001D79E0" w:rsidRPr="001D79E0">
        <w:rPr>
          <w:rFonts w:ascii="Calibri" w:eastAsia="Calibri" w:hAnsi="Calibri" w:cs="Calibri"/>
          <w:sz w:val="24"/>
          <w:szCs w:val="24"/>
        </w:rPr>
        <w:t xml:space="preserve"> ser convertid</w:t>
      </w:r>
      <w:r>
        <w:rPr>
          <w:rFonts w:ascii="Calibri" w:eastAsia="Calibri" w:hAnsi="Calibri" w:cs="Calibri"/>
          <w:sz w:val="24"/>
          <w:szCs w:val="24"/>
        </w:rPr>
        <w:t>os</w:t>
      </w:r>
      <w:r w:rsidR="001D79E0" w:rsidRPr="001D79E0">
        <w:rPr>
          <w:rFonts w:ascii="Calibri" w:eastAsia="Calibri" w:hAnsi="Calibri" w:cs="Calibri"/>
          <w:sz w:val="24"/>
          <w:szCs w:val="24"/>
        </w:rPr>
        <w:t xml:space="preserve"> em obrigação de executar plano</w:t>
      </w:r>
      <w:r w:rsidR="001D79E0">
        <w:rPr>
          <w:rFonts w:ascii="Calibri" w:eastAsia="Calibri" w:hAnsi="Calibri" w:cs="Calibri"/>
          <w:sz w:val="24"/>
          <w:szCs w:val="24"/>
        </w:rPr>
        <w:t xml:space="preserve"> </w:t>
      </w:r>
      <w:r w:rsidR="001D79E0" w:rsidRPr="001D79E0">
        <w:rPr>
          <w:rFonts w:ascii="Calibri" w:eastAsia="Calibri" w:hAnsi="Calibri" w:cs="Calibri"/>
          <w:sz w:val="24"/>
          <w:szCs w:val="24"/>
        </w:rPr>
        <w:t>de ações compensatórias</w:t>
      </w:r>
      <w:r>
        <w:rPr>
          <w:rFonts w:ascii="Calibri" w:eastAsia="Calibri" w:hAnsi="Calibri" w:cs="Calibri"/>
          <w:sz w:val="24"/>
          <w:szCs w:val="24"/>
        </w:rPr>
        <w:t>.</w:t>
      </w:r>
    </w:p>
    <w:p w14:paraId="2AB0F832" w14:textId="11873734" w:rsidR="00944E16" w:rsidRDefault="0085015F">
      <w:pPr>
        <w:spacing w:before="120" w:after="120" w:line="240" w:lineRule="auto"/>
        <w:jc w:val="both"/>
        <w:rPr>
          <w:rFonts w:ascii="Calibri" w:eastAsia="Calibri" w:hAnsi="Calibri" w:cs="Calibri"/>
          <w:sz w:val="24"/>
          <w:szCs w:val="24"/>
        </w:rPr>
      </w:pPr>
      <w:r>
        <w:rPr>
          <w:rFonts w:ascii="Calibri" w:eastAsia="Calibri" w:hAnsi="Calibri" w:cs="Calibri"/>
          <w:b/>
          <w:sz w:val="24"/>
          <w:szCs w:val="24"/>
        </w:rPr>
        <w:t xml:space="preserve">Atenção! </w:t>
      </w:r>
      <w:r>
        <w:rPr>
          <w:rFonts w:ascii="Calibri" w:eastAsia="Calibri" w:hAnsi="Calibri" w:cs="Calibri"/>
          <w:sz w:val="24"/>
          <w:szCs w:val="24"/>
        </w:rPr>
        <w:t>A ocorrência de caso fortuito ou força maior impeditiva da execução do encargo afasta a aplicação do disposto no item 1</w:t>
      </w:r>
      <w:r w:rsidR="00D76E2E">
        <w:rPr>
          <w:rFonts w:ascii="Calibri" w:eastAsia="Calibri" w:hAnsi="Calibri" w:cs="Calibri"/>
          <w:sz w:val="24"/>
          <w:szCs w:val="24"/>
        </w:rPr>
        <w:t>1</w:t>
      </w:r>
      <w:r>
        <w:rPr>
          <w:rFonts w:ascii="Calibri" w:eastAsia="Calibri" w:hAnsi="Calibri" w:cs="Calibri"/>
          <w:sz w:val="24"/>
          <w:szCs w:val="24"/>
        </w:rPr>
        <w:t>.2, desde que regularmente comprovada.</w:t>
      </w:r>
    </w:p>
    <w:p w14:paraId="622E6B95" w14:textId="77777777" w:rsidR="00944E16" w:rsidRDefault="00944E16">
      <w:pPr>
        <w:spacing w:before="120" w:after="120" w:line="240" w:lineRule="auto"/>
        <w:jc w:val="both"/>
        <w:rPr>
          <w:rFonts w:ascii="Calibri" w:eastAsia="Calibri" w:hAnsi="Calibri" w:cs="Calibri"/>
          <w:sz w:val="24"/>
          <w:szCs w:val="24"/>
        </w:rPr>
      </w:pPr>
    </w:p>
    <w:p w14:paraId="29E20FAB" w14:textId="77777777" w:rsidR="00944E16" w:rsidRDefault="0085015F">
      <w:pPr>
        <w:numPr>
          <w:ilvl w:val="0"/>
          <w:numId w:val="4"/>
        </w:numPr>
        <w:pBdr>
          <w:top w:val="nil"/>
          <w:left w:val="nil"/>
          <w:bottom w:val="nil"/>
          <w:right w:val="nil"/>
          <w:between w:val="nil"/>
        </w:pBdr>
        <w:spacing w:before="120" w:after="12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DIVULGAÇÃO DOS PROJETOS</w:t>
      </w:r>
    </w:p>
    <w:p w14:paraId="607FD31C" w14:textId="0D398035" w:rsidR="00944E16" w:rsidRDefault="0085015F" w:rsidP="00D76E2E">
      <w:pPr>
        <w:pStyle w:val="textojustificado"/>
        <w:spacing w:before="120" w:beforeAutospacing="0" w:after="120" w:afterAutospacing="0"/>
        <w:ind w:right="120"/>
        <w:jc w:val="both"/>
        <w:rPr>
          <w:rFonts w:ascii="Calibri" w:eastAsia="Calibri" w:hAnsi="Calibri" w:cs="Calibri"/>
          <w:color w:val="000000" w:themeColor="text1"/>
        </w:rPr>
      </w:pPr>
      <w:r>
        <w:rPr>
          <w:rFonts w:ascii="Calibri" w:eastAsia="Calibri" w:hAnsi="Calibri" w:cs="Calibri"/>
        </w:rPr>
        <w:t>Os produtos artístico-culturais e as peças de divulgação dos projetos apoiados com Bolsas Culturais exibirão as marcas do Governo federal, de acordo com as orientações técnicas do manual de aplicação de marcas divulgado pelo Ministério da Cultura</w:t>
      </w:r>
      <w:r w:rsidR="00D76E2E">
        <w:rPr>
          <w:rFonts w:ascii="Calibri" w:eastAsia="Calibri" w:hAnsi="Calibri" w:cs="Calibri"/>
        </w:rPr>
        <w:t xml:space="preserve">, </w:t>
      </w:r>
      <w:bookmarkStart w:id="1" w:name="_Hlk168499163"/>
      <w:r w:rsidR="00D76E2E" w:rsidRPr="00F76301">
        <w:rPr>
          <w:rFonts w:ascii="Calibri" w:eastAsia="Calibri" w:hAnsi="Calibri" w:cs="Calibri"/>
          <w:color w:val="000000" w:themeColor="text1"/>
        </w:rPr>
        <w:t>observando as vedações existentes na Lei nº 9.504/1997 (Lei das Eleições) nos três meses que antecedem as eleições.</w:t>
      </w:r>
    </w:p>
    <w:p w14:paraId="67E5B169" w14:textId="7D4A2042" w:rsidR="00B26898" w:rsidRPr="00D76E2E" w:rsidRDefault="00B26898" w:rsidP="00D76E2E">
      <w:pPr>
        <w:pStyle w:val="textojustificado"/>
        <w:spacing w:before="120" w:beforeAutospacing="0" w:after="120" w:afterAutospacing="0"/>
        <w:ind w:right="120"/>
        <w:jc w:val="both"/>
        <w:rPr>
          <w:rFonts w:ascii="Calibri" w:eastAsia="Calibri" w:hAnsi="Calibri" w:cs="Calibri"/>
          <w:color w:val="000000" w:themeColor="text1"/>
        </w:rPr>
      </w:pPr>
      <w:r w:rsidRPr="00F76301">
        <w:rPr>
          <w:rFonts w:ascii="Calibri" w:eastAsia="Calibri" w:hAnsi="Calibri" w:cs="Calibri"/>
          <w:color w:val="000000" w:themeColor="text1"/>
        </w:rPr>
        <w:t>O material de divulgação dos projetos deve ter caráter educativo, informativo ou de orientação social, e não pode conter nomes, símbolos ou imagens que caracterizem promoção pessoal</w:t>
      </w:r>
      <w:r>
        <w:rPr>
          <w:rFonts w:ascii="Calibri" w:eastAsia="Calibri" w:hAnsi="Calibri" w:cs="Calibri"/>
          <w:color w:val="000000" w:themeColor="text1"/>
        </w:rPr>
        <w:t xml:space="preserve"> </w:t>
      </w:r>
      <w:r>
        <w:rPr>
          <w:rStyle w:val="normaltextrun"/>
          <w:rFonts w:ascii="Calibri" w:hAnsi="Calibri" w:cs="Calibri"/>
          <w:color w:val="000000"/>
          <w:shd w:val="clear" w:color="auto" w:fill="FFFFFF"/>
        </w:rPr>
        <w:t>de autoridades ou servidores públicos, nos termos do § 1º do art. 37 da Constituição Federal.</w:t>
      </w:r>
    </w:p>
    <w:bookmarkEnd w:id="1"/>
    <w:p w14:paraId="22D2B7A9" w14:textId="77777777" w:rsidR="00944E16" w:rsidRDefault="0085015F">
      <w:pPr>
        <w:spacing w:before="120" w:after="120" w:line="240" w:lineRule="auto"/>
        <w:jc w:val="both"/>
        <w:rPr>
          <w:rFonts w:ascii="Calibri" w:eastAsia="Calibri" w:hAnsi="Calibri" w:cs="Calibri"/>
          <w:sz w:val="24"/>
          <w:szCs w:val="24"/>
        </w:rPr>
      </w:pPr>
      <w:r>
        <w:rPr>
          <w:rFonts w:ascii="Calibri" w:eastAsia="Calibri" w:hAnsi="Calibri" w:cs="Calibri"/>
          <w:sz w:val="24"/>
          <w:szCs w:val="24"/>
        </w:rPr>
        <w:t>O material de divulgação dos projetos e seus produtos será disponibilizado em formatos acessíveis a pessoas com deficiência e conterá informações sobre os recursos de acessibilidade disponibilizados.</w:t>
      </w:r>
    </w:p>
    <w:p w14:paraId="08DC83BF" w14:textId="77777777" w:rsidR="00944E16" w:rsidRDefault="00944E16">
      <w:pPr>
        <w:pBdr>
          <w:top w:val="nil"/>
          <w:left w:val="nil"/>
          <w:bottom w:val="nil"/>
          <w:right w:val="nil"/>
          <w:between w:val="nil"/>
        </w:pBdr>
        <w:jc w:val="both"/>
        <w:rPr>
          <w:rFonts w:ascii="Calibri" w:eastAsia="Calibri" w:hAnsi="Calibri" w:cs="Calibri"/>
          <w:color w:val="FF0000"/>
          <w:sz w:val="24"/>
          <w:szCs w:val="24"/>
        </w:rPr>
      </w:pPr>
    </w:p>
    <w:p w14:paraId="0EB6F674" w14:textId="77777777" w:rsidR="00944E16" w:rsidRDefault="0085015F">
      <w:pPr>
        <w:numPr>
          <w:ilvl w:val="0"/>
          <w:numId w:val="4"/>
        </w:numPr>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DISPOSIÇÕES FINAIS</w:t>
      </w:r>
    </w:p>
    <w:p w14:paraId="1C197F3C"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Desclassificação de projetos</w:t>
      </w:r>
    </w:p>
    <w:p w14:paraId="1932D207"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Os projetos que apresentem quaisquer formas de preconceito de origem, raça, etnia, gênero, cor, idade ou outras formas de discriminação serão desclassificadas, com fundamento no disposto no </w:t>
      </w:r>
      <w:hyperlink r:id="rId17" w:anchor="art3iv">
        <w:r>
          <w:rPr>
            <w:rFonts w:ascii="Calibri" w:eastAsia="Calibri" w:hAnsi="Calibri" w:cs="Calibri"/>
            <w:color w:val="000000"/>
            <w:sz w:val="24"/>
            <w:szCs w:val="24"/>
            <w:u w:val="single"/>
          </w:rPr>
          <w:t>inciso IV do caput do art. 3º da Constituição Federal,</w:t>
        </w:r>
      </w:hyperlink>
      <w:r>
        <w:rPr>
          <w:rFonts w:ascii="Calibri" w:eastAsia="Calibri" w:hAnsi="Calibri" w:cs="Calibri"/>
          <w:color w:val="000000"/>
          <w:sz w:val="24"/>
          <w:szCs w:val="24"/>
        </w:rPr>
        <w:t> garantidos o contraditório e a ampla defesa.</w:t>
      </w:r>
    </w:p>
    <w:p w14:paraId="4DB016FB" w14:textId="7777777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Eventuais irregularidades constatadas a qualquer tempo, implicarão na desclassificação do agente cultural.</w:t>
      </w:r>
    </w:p>
    <w:p w14:paraId="776E7D1D" w14:textId="77777777" w:rsidR="00944E16" w:rsidRDefault="00944E16">
      <w:pPr>
        <w:pBdr>
          <w:top w:val="nil"/>
          <w:left w:val="nil"/>
          <w:bottom w:val="nil"/>
          <w:right w:val="nil"/>
          <w:between w:val="nil"/>
        </w:pBdr>
        <w:ind w:left="630"/>
        <w:jc w:val="both"/>
        <w:rPr>
          <w:rFonts w:ascii="Calibri" w:eastAsia="Calibri" w:hAnsi="Calibri" w:cs="Calibri"/>
          <w:b/>
          <w:color w:val="000000"/>
          <w:sz w:val="24"/>
          <w:szCs w:val="24"/>
        </w:rPr>
      </w:pPr>
    </w:p>
    <w:p w14:paraId="64C2AAE2" w14:textId="77777777" w:rsidR="00944E16" w:rsidRDefault="0085015F">
      <w:pPr>
        <w:numPr>
          <w:ilvl w:val="1"/>
          <w:numId w:val="4"/>
        </w:numPr>
        <w:pBdr>
          <w:top w:val="nil"/>
          <w:left w:val="nil"/>
          <w:bottom w:val="nil"/>
          <w:right w:val="nil"/>
          <w:between w:val="nil"/>
        </w:pBdr>
        <w:ind w:left="630"/>
        <w:jc w:val="both"/>
        <w:rPr>
          <w:rFonts w:ascii="Calibri" w:eastAsia="Calibri" w:hAnsi="Calibri" w:cs="Calibri"/>
          <w:b/>
          <w:color w:val="000000"/>
          <w:sz w:val="24"/>
          <w:szCs w:val="24"/>
        </w:rPr>
      </w:pPr>
      <w:r>
        <w:rPr>
          <w:rFonts w:ascii="Calibri" w:eastAsia="Calibri" w:hAnsi="Calibri" w:cs="Calibri"/>
          <w:b/>
          <w:color w:val="000000"/>
          <w:sz w:val="24"/>
          <w:szCs w:val="24"/>
        </w:rPr>
        <w:t>Acompanhamento das etapas do edital</w:t>
      </w:r>
    </w:p>
    <w:p w14:paraId="1B2288EE" w14:textId="3FA5FAD7"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presente Edital e os seus anexos estão disponíveis no site</w:t>
      </w:r>
      <w:r w:rsidR="001465A4">
        <w:rPr>
          <w:rFonts w:ascii="Calibri" w:eastAsia="Calibri" w:hAnsi="Calibri" w:cs="Calibri"/>
          <w:color w:val="000000"/>
          <w:sz w:val="24"/>
          <w:szCs w:val="24"/>
        </w:rPr>
        <w:t xml:space="preserve"> </w:t>
      </w:r>
      <w:hyperlink r:id="rId18" w:history="1">
        <w:r w:rsidR="001465A4" w:rsidRPr="008B339E">
          <w:rPr>
            <w:rStyle w:val="Hyperlink"/>
            <w:rFonts w:ascii="Calibri" w:eastAsia="Calibri" w:hAnsi="Calibri" w:cs="Calibri"/>
            <w:sz w:val="24"/>
            <w:szCs w:val="24"/>
          </w:rPr>
          <w:t>www.tiangua.ce.gov.br</w:t>
        </w:r>
      </w:hyperlink>
      <w:r w:rsidR="001465A4">
        <w:rPr>
          <w:rFonts w:ascii="Calibri" w:eastAsia="Calibri" w:hAnsi="Calibri" w:cs="Calibri"/>
          <w:color w:val="000000"/>
          <w:sz w:val="24"/>
          <w:szCs w:val="24"/>
        </w:rPr>
        <w:t xml:space="preserve"> </w:t>
      </w:r>
      <w:r>
        <w:rPr>
          <w:rFonts w:ascii="Calibri" w:eastAsia="Calibri" w:hAnsi="Calibri" w:cs="Calibri"/>
          <w:color w:val="000000"/>
          <w:sz w:val="24"/>
          <w:szCs w:val="24"/>
        </w:rPr>
        <w:t> </w:t>
      </w:r>
    </w:p>
    <w:p w14:paraId="16EBCA5C" w14:textId="07FEBB03"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O acompanhamento de todas as etapas deste Edital e a observância quanto aos prazos são de inteira responsabilidade dos agentes culturais. Para tanto, devem ficar atentos às publicações no</w:t>
      </w:r>
      <w:r w:rsidR="001465A4">
        <w:rPr>
          <w:rFonts w:ascii="Calibri" w:eastAsia="Calibri" w:hAnsi="Calibri" w:cs="Calibri"/>
          <w:color w:val="000000"/>
          <w:sz w:val="24"/>
          <w:szCs w:val="24"/>
        </w:rPr>
        <w:t xml:space="preserve"> site oficial da prefeitura de </w:t>
      </w:r>
      <w:proofErr w:type="gramStart"/>
      <w:r w:rsidR="001465A4">
        <w:rPr>
          <w:rFonts w:ascii="Calibri" w:eastAsia="Calibri" w:hAnsi="Calibri" w:cs="Calibri"/>
          <w:color w:val="000000"/>
          <w:sz w:val="24"/>
          <w:szCs w:val="24"/>
        </w:rPr>
        <w:t xml:space="preserve">Tianguá </w:t>
      </w:r>
      <w:r>
        <w:rPr>
          <w:rFonts w:ascii="Calibri" w:eastAsia="Calibri" w:hAnsi="Calibri" w:cs="Calibri"/>
          <w:color w:val="000000"/>
          <w:sz w:val="24"/>
          <w:szCs w:val="24"/>
        </w:rPr>
        <w:t> e</w:t>
      </w:r>
      <w:proofErr w:type="gramEnd"/>
      <w:r>
        <w:rPr>
          <w:rFonts w:ascii="Calibri" w:eastAsia="Calibri" w:hAnsi="Calibri" w:cs="Calibri"/>
          <w:color w:val="000000"/>
          <w:sz w:val="24"/>
          <w:szCs w:val="24"/>
        </w:rPr>
        <w:t xml:space="preserve"> nas mídias sociais oficiais.</w:t>
      </w:r>
    </w:p>
    <w:p w14:paraId="6EBEF23A" w14:textId="77777777" w:rsidR="00944E16" w:rsidRDefault="0085015F">
      <w:pPr>
        <w:numPr>
          <w:ilvl w:val="1"/>
          <w:numId w:val="4"/>
        </w:numPr>
        <w:pBdr>
          <w:top w:val="nil"/>
          <w:left w:val="nil"/>
          <w:bottom w:val="nil"/>
          <w:right w:val="nil"/>
          <w:between w:val="nil"/>
        </w:pBdr>
        <w:spacing w:before="120" w:after="120" w:line="240" w:lineRule="auto"/>
        <w:ind w:left="630" w:right="120"/>
        <w:jc w:val="both"/>
        <w:rPr>
          <w:rFonts w:ascii="Calibri" w:eastAsia="Calibri" w:hAnsi="Calibri" w:cs="Calibri"/>
          <w:b/>
          <w:color w:val="000000"/>
          <w:sz w:val="24"/>
          <w:szCs w:val="24"/>
        </w:rPr>
      </w:pPr>
      <w:r>
        <w:rPr>
          <w:rFonts w:ascii="Calibri" w:eastAsia="Calibri" w:hAnsi="Calibri" w:cs="Calibri"/>
          <w:b/>
          <w:color w:val="000000"/>
          <w:sz w:val="24"/>
          <w:szCs w:val="24"/>
        </w:rPr>
        <w:t>Informações adicionais</w:t>
      </w:r>
    </w:p>
    <w:p w14:paraId="2E5F8DDD" w14:textId="7413D060"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Demais informações podem ser obtidas pelo e-mail</w:t>
      </w:r>
      <w:r w:rsidR="001465A4">
        <w:rPr>
          <w:rFonts w:ascii="Calibri" w:eastAsia="Calibri" w:hAnsi="Calibri" w:cs="Calibri"/>
          <w:color w:val="000000"/>
          <w:sz w:val="24"/>
          <w:szCs w:val="24"/>
        </w:rPr>
        <w:t xml:space="preserve"> </w:t>
      </w:r>
      <w:hyperlink r:id="rId19" w:history="1">
        <w:r w:rsidR="001465A4" w:rsidRPr="008B339E">
          <w:rPr>
            <w:rStyle w:val="Hyperlink"/>
            <w:rFonts w:ascii="Calibri" w:eastAsia="Calibri" w:hAnsi="Calibri" w:cs="Calibri"/>
            <w:sz w:val="24"/>
            <w:szCs w:val="24"/>
          </w:rPr>
          <w:t>pnabtiangua@gmail.com</w:t>
        </w:r>
      </w:hyperlink>
      <w:r w:rsidR="001465A4">
        <w:rPr>
          <w:rFonts w:ascii="Calibri" w:eastAsia="Calibri" w:hAnsi="Calibri" w:cs="Calibri"/>
          <w:color w:val="000000"/>
          <w:sz w:val="24"/>
          <w:szCs w:val="24"/>
        </w:rPr>
        <w:t xml:space="preserve">, </w:t>
      </w:r>
      <w:r>
        <w:rPr>
          <w:rFonts w:ascii="Calibri" w:eastAsia="Calibri" w:hAnsi="Calibri" w:cs="Calibri"/>
          <w:color w:val="000000"/>
          <w:sz w:val="24"/>
          <w:szCs w:val="24"/>
        </w:rPr>
        <w:t> e telefone</w:t>
      </w:r>
      <w:r w:rsidR="00351876">
        <w:rPr>
          <w:rFonts w:ascii="Calibri" w:hAnsi="Calibri" w:cs="Calibri"/>
          <w:color w:val="000000"/>
        </w:rPr>
        <w:t>(88) 992578041</w:t>
      </w:r>
      <w:r w:rsidR="00351876">
        <w:rPr>
          <w:rFonts w:ascii="Calibri" w:eastAsia="Calibri" w:hAnsi="Calibri" w:cs="Calibri"/>
          <w:color w:val="000000" w:themeColor="text1"/>
        </w:rPr>
        <w:t xml:space="preserve">  </w:t>
      </w:r>
      <w:r w:rsidR="00351876" w:rsidRPr="00F76301">
        <w:rPr>
          <w:rFonts w:ascii="Calibri" w:eastAsia="Calibri" w:hAnsi="Calibri" w:cs="Calibri"/>
          <w:color w:val="000000" w:themeColor="text1"/>
        </w:rPr>
        <w:t> </w:t>
      </w:r>
      <w:r w:rsidR="00351876">
        <w:rPr>
          <w:rFonts w:ascii="Calibri" w:eastAsia="Calibri" w:hAnsi="Calibri" w:cs="Calibri"/>
          <w:color w:val="000000"/>
          <w:sz w:val="24"/>
          <w:szCs w:val="24"/>
        </w:rPr>
        <w:t xml:space="preserve"> </w:t>
      </w:r>
      <w:r>
        <w:rPr>
          <w:rFonts w:ascii="Calibri" w:eastAsia="Calibri" w:hAnsi="Calibri" w:cs="Calibri"/>
          <w:color w:val="000000"/>
          <w:sz w:val="24"/>
          <w:szCs w:val="24"/>
        </w:rPr>
        <w:t> </w:t>
      </w:r>
    </w:p>
    <w:p w14:paraId="22D21541" w14:textId="1DE75FE8"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Os casos omissos ficarão a cargo </w:t>
      </w:r>
      <w:r w:rsidR="001465A4">
        <w:rPr>
          <w:rFonts w:ascii="Calibri" w:eastAsia="Calibri" w:hAnsi="Calibri" w:cs="Calibri"/>
          <w:color w:val="000000"/>
          <w:sz w:val="24"/>
          <w:szCs w:val="24"/>
        </w:rPr>
        <w:t>da Secretaria Municipal de Cultura</w:t>
      </w:r>
    </w:p>
    <w:p w14:paraId="70861A67"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63AFDFAC" w14:textId="77777777" w:rsidR="00944E16" w:rsidRDefault="0085015F">
      <w:pPr>
        <w:numPr>
          <w:ilvl w:val="1"/>
          <w:numId w:val="4"/>
        </w:numPr>
        <w:pBdr>
          <w:top w:val="nil"/>
          <w:left w:val="nil"/>
          <w:bottom w:val="nil"/>
          <w:right w:val="nil"/>
          <w:between w:val="nil"/>
        </w:pBdr>
        <w:spacing w:before="120" w:after="120" w:line="240" w:lineRule="auto"/>
        <w:ind w:left="630" w:right="120"/>
        <w:jc w:val="both"/>
        <w:rPr>
          <w:rFonts w:ascii="Calibri" w:eastAsia="Calibri" w:hAnsi="Calibri" w:cs="Calibri"/>
          <w:b/>
          <w:color w:val="000000"/>
          <w:sz w:val="24"/>
          <w:szCs w:val="24"/>
        </w:rPr>
      </w:pPr>
      <w:r>
        <w:rPr>
          <w:rFonts w:ascii="Calibri" w:eastAsia="Calibri" w:hAnsi="Calibri" w:cs="Calibri"/>
          <w:b/>
          <w:color w:val="000000"/>
          <w:sz w:val="24"/>
          <w:szCs w:val="24"/>
        </w:rPr>
        <w:t>Validade do resultado deste edital</w:t>
      </w:r>
    </w:p>
    <w:p w14:paraId="6D24A5DE" w14:textId="1E30D1A2" w:rsidR="00944E16" w:rsidRDefault="0085015F">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resultado do chamamento público regido por este Edital terá validade até</w:t>
      </w:r>
      <w:r w:rsidR="001465A4">
        <w:rPr>
          <w:rFonts w:ascii="Calibri" w:eastAsia="Calibri" w:hAnsi="Calibri" w:cs="Calibri"/>
          <w:color w:val="000000"/>
          <w:sz w:val="24"/>
          <w:szCs w:val="24"/>
        </w:rPr>
        <w:t xml:space="preserve"> 180</w:t>
      </w:r>
      <w:r>
        <w:rPr>
          <w:rFonts w:ascii="Calibri" w:eastAsia="Calibri" w:hAnsi="Calibri" w:cs="Calibri"/>
          <w:color w:val="000000"/>
          <w:sz w:val="24"/>
          <w:szCs w:val="24"/>
        </w:rPr>
        <w:t xml:space="preserve"> dias após a publicação do resultado final.</w:t>
      </w:r>
    </w:p>
    <w:p w14:paraId="31FC346E" w14:textId="77777777" w:rsidR="00944E16" w:rsidRDefault="00944E16">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33742053" w14:textId="77777777" w:rsidR="00944E16" w:rsidRDefault="0085015F">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Anexos do edital</w:t>
      </w:r>
    </w:p>
    <w:p w14:paraId="0908EB1E"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Compõem este Edital os seguintes anexos: </w:t>
      </w:r>
    </w:p>
    <w:p w14:paraId="3630A502"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I - Categorias de bolsas culturais;</w:t>
      </w:r>
    </w:p>
    <w:p w14:paraId="69E4CC97" w14:textId="77777777" w:rsidR="00705877" w:rsidRDefault="0085015F" w:rsidP="00705877">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II - Formulário de Inscrição;</w:t>
      </w:r>
    </w:p>
    <w:p w14:paraId="6FFAF09A" w14:textId="78A1952D" w:rsidR="00944E16" w:rsidRDefault="0085015F" w:rsidP="00705877">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III - Critérios de avaliação e seleção de projetos</w:t>
      </w:r>
    </w:p>
    <w:p w14:paraId="08ED279B" w14:textId="27CB006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Anexo IV - Termo de </w:t>
      </w:r>
      <w:r w:rsidR="002A22ED">
        <w:rPr>
          <w:rFonts w:ascii="Calibri" w:eastAsia="Calibri" w:hAnsi="Calibri" w:cs="Calibri"/>
          <w:color w:val="000000"/>
          <w:sz w:val="24"/>
          <w:szCs w:val="24"/>
        </w:rPr>
        <w:t>Bolsa Cultural</w:t>
      </w:r>
      <w:r>
        <w:rPr>
          <w:rFonts w:ascii="Calibri" w:eastAsia="Calibri" w:hAnsi="Calibri" w:cs="Calibri"/>
          <w:color w:val="000000"/>
          <w:sz w:val="24"/>
          <w:szCs w:val="24"/>
        </w:rPr>
        <w:t>;</w:t>
      </w:r>
    </w:p>
    <w:p w14:paraId="0D151FD5" w14:textId="77777777" w:rsidR="00944E16" w:rsidRDefault="0085015F">
      <w:pPr>
        <w:pBdr>
          <w:top w:val="nil"/>
          <w:left w:val="nil"/>
          <w:bottom w:val="nil"/>
          <w:right w:val="nil"/>
          <w:between w:val="nil"/>
        </w:pBdr>
        <w:spacing w:before="120" w:after="120" w:line="240" w:lineRule="auto"/>
        <w:ind w:left="120" w:right="120"/>
        <w:rPr>
          <w:rFonts w:ascii="Calibri" w:eastAsia="Calibri" w:hAnsi="Calibri" w:cs="Calibri"/>
          <w:color w:val="000000"/>
          <w:sz w:val="24"/>
          <w:szCs w:val="24"/>
        </w:rPr>
      </w:pPr>
      <w:r>
        <w:rPr>
          <w:rFonts w:ascii="Calibri" w:eastAsia="Calibri" w:hAnsi="Calibri" w:cs="Calibri"/>
          <w:color w:val="000000"/>
          <w:sz w:val="24"/>
          <w:szCs w:val="24"/>
        </w:rPr>
        <w:t>Anexo V - Relatório do Bolsista;</w:t>
      </w:r>
    </w:p>
    <w:p w14:paraId="7E72DC88"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VI - Declaração étnico-racial</w:t>
      </w:r>
    </w:p>
    <w:p w14:paraId="1783496A" w14:textId="77777777" w:rsidR="00944E16" w:rsidRDefault="0085015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VII – Declaração PCD</w:t>
      </w:r>
    </w:p>
    <w:p w14:paraId="10385E5B" w14:textId="3533658F" w:rsidR="00944E16" w:rsidRPr="00466F9C" w:rsidRDefault="0085015F" w:rsidP="00466F9C">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VIII – Formulário de interposição de recurso</w:t>
      </w:r>
    </w:p>
    <w:sectPr w:rsidR="00944E16" w:rsidRPr="00466F9C">
      <w:headerReference w:type="default" r:id="rId20"/>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F94C6" w14:textId="77777777" w:rsidR="00710238" w:rsidRDefault="00710238" w:rsidP="006C3062">
      <w:pPr>
        <w:spacing w:line="240" w:lineRule="auto"/>
      </w:pPr>
      <w:r>
        <w:separator/>
      </w:r>
    </w:p>
  </w:endnote>
  <w:endnote w:type="continuationSeparator" w:id="0">
    <w:p w14:paraId="5C90DF74" w14:textId="77777777" w:rsidR="00710238" w:rsidRDefault="00710238" w:rsidP="006C3062">
      <w:pPr>
        <w:spacing w:line="240" w:lineRule="auto"/>
      </w:pPr>
      <w:r>
        <w:continuationSeparator/>
      </w:r>
    </w:p>
  </w:endnote>
  <w:endnote w:type="continuationNotice" w:id="1">
    <w:p w14:paraId="7831D3BF" w14:textId="77777777" w:rsidR="00710238" w:rsidRDefault="007102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953B75-9CCA-4261-8141-A5F2D56CFF4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47E0C4A-8DED-41AA-AE43-3A7813F04658}"/>
    <w:embedBold r:id="rId3" w:fontKey="{B4D0AA85-2DFA-4949-9CB7-FBFF820E751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22ACC5A-51FC-4764-8434-A8434168CA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580E" w14:textId="31D1941A" w:rsidR="006C3062" w:rsidRPr="006C3062" w:rsidRDefault="00351876">
    <w:pPr>
      <w:pStyle w:val="Rodap"/>
      <w:rPr>
        <w:color w:val="FF0000"/>
        <w:sz w:val="20"/>
        <w:szCs w:val="20"/>
      </w:rPr>
    </w:pPr>
    <w:r>
      <w:rPr>
        <w:noProof/>
        <w:color w:val="FF0000"/>
        <w:sz w:val="20"/>
        <w:szCs w:val="20"/>
      </w:rPr>
      <w:drawing>
        <wp:anchor distT="0" distB="0" distL="114300" distR="114300" simplePos="0" relativeHeight="251660288" behindDoc="1" locked="0" layoutInCell="1" allowOverlap="1" wp14:anchorId="502B88AE" wp14:editId="27A574A2">
          <wp:simplePos x="0" y="0"/>
          <wp:positionH relativeFrom="margin">
            <wp:posOffset>1962150</wp:posOffset>
          </wp:positionH>
          <wp:positionV relativeFrom="paragraph">
            <wp:posOffset>-323215</wp:posOffset>
          </wp:positionV>
          <wp:extent cx="1447800" cy="608906"/>
          <wp:effectExtent l="0" t="0" r="0" b="1270"/>
          <wp:wrapNone/>
          <wp:docPr id="63192353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23537" name="Imagem 631923537"/>
                  <pic:cNvPicPr/>
                </pic:nvPicPr>
                <pic:blipFill>
                  <a:blip r:embed="rId1">
                    <a:extLst>
                      <a:ext uri="{28A0092B-C50C-407E-A947-70E740481C1C}">
                        <a14:useLocalDpi xmlns:a14="http://schemas.microsoft.com/office/drawing/2010/main" val="0"/>
                      </a:ext>
                    </a:extLst>
                  </a:blip>
                  <a:stretch>
                    <a:fillRect/>
                  </a:stretch>
                </pic:blipFill>
                <pic:spPr>
                  <a:xfrm>
                    <a:off x="0" y="0"/>
                    <a:ext cx="1447800" cy="6089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82522" w14:textId="77777777" w:rsidR="00710238" w:rsidRDefault="00710238" w:rsidP="006C3062">
      <w:pPr>
        <w:spacing w:line="240" w:lineRule="auto"/>
      </w:pPr>
      <w:r>
        <w:separator/>
      </w:r>
    </w:p>
  </w:footnote>
  <w:footnote w:type="continuationSeparator" w:id="0">
    <w:p w14:paraId="44F92B01" w14:textId="77777777" w:rsidR="00710238" w:rsidRDefault="00710238" w:rsidP="006C3062">
      <w:pPr>
        <w:spacing w:line="240" w:lineRule="auto"/>
      </w:pPr>
      <w:r>
        <w:continuationSeparator/>
      </w:r>
    </w:p>
  </w:footnote>
  <w:footnote w:type="continuationNotice" w:id="1">
    <w:p w14:paraId="0E072160" w14:textId="77777777" w:rsidR="00710238" w:rsidRDefault="007102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AFA7" w14:textId="7F297475" w:rsidR="006C3062" w:rsidRDefault="00351876">
    <w:pPr>
      <w:pStyle w:val="Cabealho"/>
    </w:pPr>
    <w:r>
      <w:rPr>
        <w:noProof/>
      </w:rPr>
      <w:drawing>
        <wp:anchor distT="0" distB="0" distL="114300" distR="114300" simplePos="0" relativeHeight="251659264" behindDoc="1" locked="0" layoutInCell="1" allowOverlap="1" wp14:anchorId="7465AD27" wp14:editId="14B64471">
          <wp:simplePos x="0" y="0"/>
          <wp:positionH relativeFrom="column">
            <wp:posOffset>933450</wp:posOffset>
          </wp:positionH>
          <wp:positionV relativeFrom="paragraph">
            <wp:posOffset>-323850</wp:posOffset>
          </wp:positionV>
          <wp:extent cx="4322073" cy="694945"/>
          <wp:effectExtent l="0" t="0" r="2540" b="0"/>
          <wp:wrapNone/>
          <wp:docPr id="20158599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59942" name="Imagem 2015859942"/>
                  <pic:cNvPicPr/>
                </pic:nvPicPr>
                <pic:blipFill>
                  <a:blip r:embed="rId1">
                    <a:extLst>
                      <a:ext uri="{28A0092B-C50C-407E-A947-70E740481C1C}">
                        <a14:useLocalDpi xmlns:a14="http://schemas.microsoft.com/office/drawing/2010/main" val="0"/>
                      </a:ext>
                    </a:extLst>
                  </a:blip>
                  <a:stretch>
                    <a:fillRect/>
                  </a:stretch>
                </pic:blipFill>
                <pic:spPr>
                  <a:xfrm>
                    <a:off x="0" y="0"/>
                    <a:ext cx="4322073" cy="694945"/>
                  </a:xfrm>
                  <a:prstGeom prst="rect">
                    <a:avLst/>
                  </a:prstGeom>
                </pic:spPr>
              </pic:pic>
            </a:graphicData>
          </a:graphic>
          <wp14:sizeRelH relativeFrom="page">
            <wp14:pctWidth>0</wp14:pctWidth>
          </wp14:sizeRelH>
          <wp14:sizeRelV relativeFrom="page">
            <wp14:pctHeight>0</wp14:pctHeight>
          </wp14:sizeRelV>
        </wp:anchor>
      </w:drawing>
    </w:r>
    <w:r w:rsidR="006C3062">
      <w:rPr>
        <w:noProof/>
      </w:rPr>
      <w:drawing>
        <wp:anchor distT="0" distB="0" distL="114300" distR="114300" simplePos="0" relativeHeight="251658240" behindDoc="1" locked="0" layoutInCell="1" allowOverlap="1" wp14:anchorId="21FF9BB2" wp14:editId="08E7A589">
          <wp:simplePos x="0" y="0"/>
          <wp:positionH relativeFrom="page">
            <wp:align>left</wp:align>
          </wp:positionH>
          <wp:positionV relativeFrom="paragraph">
            <wp:posOffset>-457365</wp:posOffset>
          </wp:positionV>
          <wp:extent cx="7552056" cy="10678602"/>
          <wp:effectExtent l="0" t="0" r="0" b="0"/>
          <wp:wrapNone/>
          <wp:docPr id="153718202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82025" name="Imagem 1" descr="Fundo preto com letras brancas&#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7560807" cy="10690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47574"/>
    <w:multiLevelType w:val="multilevel"/>
    <w:tmpl w:val="6C2C64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EA500A"/>
    <w:multiLevelType w:val="multilevel"/>
    <w:tmpl w:val="93DA7AF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69B21671"/>
    <w:multiLevelType w:val="multilevel"/>
    <w:tmpl w:val="663A19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80422E"/>
    <w:multiLevelType w:val="multilevel"/>
    <w:tmpl w:val="51A0FA16"/>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0801383">
    <w:abstractNumId w:val="0"/>
  </w:num>
  <w:num w:numId="2" w16cid:durableId="489374216">
    <w:abstractNumId w:val="2"/>
  </w:num>
  <w:num w:numId="3" w16cid:durableId="1487744383">
    <w:abstractNumId w:val="3"/>
  </w:num>
  <w:num w:numId="4" w16cid:durableId="1692679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E16"/>
    <w:rsid w:val="00060CE6"/>
    <w:rsid w:val="00093BBE"/>
    <w:rsid w:val="001465A4"/>
    <w:rsid w:val="001535BF"/>
    <w:rsid w:val="00165B2B"/>
    <w:rsid w:val="001810D0"/>
    <w:rsid w:val="0018724B"/>
    <w:rsid w:val="001D79E0"/>
    <w:rsid w:val="002470A2"/>
    <w:rsid w:val="002707E8"/>
    <w:rsid w:val="0027650C"/>
    <w:rsid w:val="002A22ED"/>
    <w:rsid w:val="002B4509"/>
    <w:rsid w:val="003271D4"/>
    <w:rsid w:val="00351876"/>
    <w:rsid w:val="00356FA2"/>
    <w:rsid w:val="00357393"/>
    <w:rsid w:val="00464C23"/>
    <w:rsid w:val="00466F9C"/>
    <w:rsid w:val="00467ACE"/>
    <w:rsid w:val="0047055E"/>
    <w:rsid w:val="004B58B2"/>
    <w:rsid w:val="004D1FE6"/>
    <w:rsid w:val="004D2E7E"/>
    <w:rsid w:val="00543F5C"/>
    <w:rsid w:val="0057059D"/>
    <w:rsid w:val="005F4FF2"/>
    <w:rsid w:val="00636ED6"/>
    <w:rsid w:val="006C3062"/>
    <w:rsid w:val="006F3932"/>
    <w:rsid w:val="00705877"/>
    <w:rsid w:val="00710238"/>
    <w:rsid w:val="00726A5C"/>
    <w:rsid w:val="007935B5"/>
    <w:rsid w:val="0085015F"/>
    <w:rsid w:val="00870F4F"/>
    <w:rsid w:val="00884F54"/>
    <w:rsid w:val="00944E16"/>
    <w:rsid w:val="009F2FD2"/>
    <w:rsid w:val="00AC3BCB"/>
    <w:rsid w:val="00AE2D33"/>
    <w:rsid w:val="00AF0AC1"/>
    <w:rsid w:val="00B11826"/>
    <w:rsid w:val="00B151F2"/>
    <w:rsid w:val="00B26898"/>
    <w:rsid w:val="00B65653"/>
    <w:rsid w:val="00BC43C0"/>
    <w:rsid w:val="00D76E2E"/>
    <w:rsid w:val="00DE00BA"/>
    <w:rsid w:val="00E102C1"/>
    <w:rsid w:val="00E36F6F"/>
    <w:rsid w:val="00E644C2"/>
    <w:rsid w:val="00ED0803"/>
    <w:rsid w:val="00FF3937"/>
    <w:rsid w:val="1B0DC080"/>
    <w:rsid w:val="44B74B70"/>
    <w:rsid w:val="5B809D1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3930A"/>
  <w15:docId w15:val="{C729C524-58A0-4081-BCC8-9025FF9E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NormalTable00">
    <w:name w:val="Normal Table0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Forte">
    <w:name w:val="Strong"/>
    <w:basedOn w:val="Fontepargpadro"/>
    <w:uiPriority w:val="22"/>
    <w:qFormat/>
    <w:rPr>
      <w:b/>
      <w:bCs/>
    </w:rPr>
  </w:style>
  <w:style w:type="paragraph" w:customStyle="1" w:styleId="textojustificado">
    <w:name w:val="texto_justificado"/>
    <w:basedOn w:val="Normal"/>
    <w:rsid w:val="155BF15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155BF151"/>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000FF" w:themeColor="hyperlink"/>
      <w:u w:val="single"/>
    </w:rPr>
  </w:style>
  <w:style w:type="paragraph" w:styleId="Textodecomentrio">
    <w:name w:val="annotation text"/>
    <w:basedOn w:val="Normal"/>
    <w:link w:val="TextodecomentrioChar"/>
    <w:uiPriority w:val="99"/>
    <w:unhideWhenUsed/>
    <w:rsid w:val="00AE2606"/>
    <w:pPr>
      <w:spacing w:line="240" w:lineRule="auto"/>
    </w:pPr>
    <w:rPr>
      <w:sz w:val="20"/>
      <w:szCs w:val="20"/>
    </w:rPr>
  </w:style>
  <w:style w:type="character" w:customStyle="1" w:styleId="TextodecomentrioChar">
    <w:name w:val="Texto de comentário Char"/>
    <w:basedOn w:val="Fontepargpadro"/>
    <w:link w:val="Textodecomentrio"/>
    <w:uiPriority w:val="99"/>
    <w:rsid w:val="00AE2606"/>
    <w:rPr>
      <w:sz w:val="20"/>
      <w:szCs w:val="20"/>
    </w:rPr>
  </w:style>
  <w:style w:type="character" w:styleId="Refdecomentrio">
    <w:name w:val="annotation reference"/>
    <w:basedOn w:val="Fontepargpadro"/>
    <w:uiPriority w:val="99"/>
    <w:semiHidden/>
    <w:unhideWhenUsed/>
    <w:rsid w:val="00AE2606"/>
    <w:rPr>
      <w:sz w:val="16"/>
      <w:szCs w:val="16"/>
    </w:rPr>
  </w:style>
  <w:style w:type="paragraph" w:styleId="Reviso">
    <w:name w:val="Revision"/>
    <w:hidden/>
    <w:uiPriority w:val="99"/>
    <w:semiHidden/>
    <w:rsid w:val="000C6923"/>
    <w:pPr>
      <w:spacing w:line="240" w:lineRule="auto"/>
    </w:pPr>
  </w:style>
  <w:style w:type="paragraph" w:styleId="Assuntodocomentrio">
    <w:name w:val="annotation subject"/>
    <w:basedOn w:val="Textodecomentrio"/>
    <w:next w:val="Textodecomentrio"/>
    <w:link w:val="AssuntodocomentrioChar"/>
    <w:uiPriority w:val="99"/>
    <w:semiHidden/>
    <w:unhideWhenUsed/>
    <w:rsid w:val="00F53FC4"/>
    <w:rPr>
      <w:b/>
      <w:bCs/>
    </w:rPr>
  </w:style>
  <w:style w:type="character" w:customStyle="1" w:styleId="AssuntodocomentrioChar">
    <w:name w:val="Assunto do comentário Char"/>
    <w:basedOn w:val="TextodecomentrioChar"/>
    <w:link w:val="Assuntodocomentrio"/>
    <w:uiPriority w:val="99"/>
    <w:semiHidden/>
    <w:rsid w:val="00F53FC4"/>
    <w:rPr>
      <w:b/>
      <w:bCs/>
      <w:sz w:val="20"/>
      <w:szCs w:val="20"/>
    </w:rPr>
  </w:style>
  <w:style w:type="table" w:styleId="Tabelacomgrade">
    <w:name w:val="Table Grid"/>
    <w:basedOn w:val="Tabelanormal"/>
    <w:uiPriority w:val="39"/>
    <w:rsid w:val="002662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centralizado">
    <w:name w:val="texto_centralizado"/>
    <w:basedOn w:val="Normal"/>
    <w:rsid w:val="00FC4A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4B4A38"/>
  </w:style>
  <w:style w:type="table" w:customStyle="1" w:styleId="a">
    <w:basedOn w:val="NormalTable0"/>
    <w:pPr>
      <w:spacing w:line="240" w:lineRule="auto"/>
    </w:pPr>
    <w:tblPr>
      <w:tblStyleRowBandSize w:val="1"/>
      <w:tblStyleColBandSize w:val="1"/>
      <w:tblCellMar>
        <w:left w:w="108" w:type="dxa"/>
        <w:right w:w="108" w:type="dxa"/>
      </w:tblCellMar>
    </w:tblPr>
  </w:style>
  <w:style w:type="table" w:customStyle="1" w:styleId="a0">
    <w:basedOn w:val="NormalTable0"/>
    <w:pPr>
      <w:spacing w:line="240" w:lineRule="auto"/>
    </w:pPr>
    <w:tblPr>
      <w:tblStyleRowBandSize w:val="1"/>
      <w:tblStyleColBandSize w:val="1"/>
      <w:tblCellMar>
        <w:left w:w="108" w:type="dxa"/>
        <w:right w:w="108" w:type="dxa"/>
      </w:tblCellMar>
    </w:tblPr>
  </w:style>
  <w:style w:type="table" w:customStyle="1" w:styleId="a1">
    <w:basedOn w:val="NormalTable0"/>
    <w:pPr>
      <w:spacing w:line="240" w:lineRule="auto"/>
    </w:pPr>
    <w:tblPr>
      <w:tblStyleRowBandSize w:val="1"/>
      <w:tblStyleColBandSize w:val="1"/>
      <w:tblCellMar>
        <w:left w:w="108" w:type="dxa"/>
        <w:right w:w="108" w:type="dxa"/>
      </w:tblCellMar>
    </w:tblPr>
  </w:style>
  <w:style w:type="table" w:customStyle="1" w:styleId="a2">
    <w:basedOn w:val="NormalTable0"/>
    <w:pPr>
      <w:spacing w:line="240" w:lineRule="auto"/>
    </w:pPr>
    <w:tblPr>
      <w:tblStyleRowBandSize w:val="1"/>
      <w:tblStyleColBandSize w:val="1"/>
      <w:tblCellMar>
        <w:left w:w="108" w:type="dxa"/>
        <w:right w:w="108" w:type="dxa"/>
      </w:tblCellMar>
    </w:tblPr>
  </w:style>
  <w:style w:type="table" w:customStyle="1" w:styleId="a3">
    <w:basedOn w:val="NormalTable0"/>
    <w:pPr>
      <w:spacing w:line="240" w:lineRule="auto"/>
    </w:pPr>
    <w:tblPr>
      <w:tblStyleRowBandSize w:val="1"/>
      <w:tblStyleColBandSize w:val="1"/>
      <w:tblCellMar>
        <w:left w:w="108" w:type="dxa"/>
        <w:right w:w="108" w:type="dxa"/>
      </w:tblCellMar>
    </w:tblPr>
  </w:style>
  <w:style w:type="table" w:customStyle="1" w:styleId="a4">
    <w:basedOn w:val="NormalTable0"/>
    <w:pPr>
      <w:spacing w:line="240" w:lineRule="auto"/>
    </w:pPr>
    <w:tblPr>
      <w:tblStyleRowBandSize w:val="1"/>
      <w:tblStyleColBandSize w:val="1"/>
      <w:tblCellMar>
        <w:left w:w="108" w:type="dxa"/>
        <w:right w:w="108" w:type="dxa"/>
      </w:tblCellMar>
    </w:tblPr>
  </w:style>
  <w:style w:type="table" w:customStyle="1" w:styleId="a5">
    <w:basedOn w:val="NormalTable0"/>
    <w:pPr>
      <w:spacing w:line="240" w:lineRule="auto"/>
    </w:pPr>
    <w:tblPr>
      <w:tblStyleRowBandSize w:val="1"/>
      <w:tblStyleColBandSize w:val="1"/>
      <w:tblCellMar>
        <w:left w:w="108" w:type="dxa"/>
        <w:right w:w="108" w:type="dxa"/>
      </w:tblCellMar>
    </w:tblPr>
  </w:style>
  <w:style w:type="table" w:customStyle="1" w:styleId="a6">
    <w:basedOn w:val="NormalTable0"/>
    <w:pPr>
      <w:spacing w:line="240" w:lineRule="auto"/>
    </w:pPr>
    <w:tblPr>
      <w:tblStyleRowBandSize w:val="1"/>
      <w:tblStyleColBandSize w:val="1"/>
      <w:tblCellMar>
        <w:left w:w="108" w:type="dxa"/>
        <w:right w:w="108" w:type="dxa"/>
      </w:tblCellMar>
    </w:tblPr>
  </w:style>
  <w:style w:type="table" w:customStyle="1" w:styleId="a7">
    <w:basedOn w:val="NormalTable0"/>
    <w:pPr>
      <w:spacing w:line="240" w:lineRule="auto"/>
    </w:pPr>
    <w:tblPr>
      <w:tblStyleRowBandSize w:val="1"/>
      <w:tblStyleColBandSize w:val="1"/>
      <w:tblCellMar>
        <w:left w:w="108" w:type="dxa"/>
        <w:right w:w="108" w:type="dxa"/>
      </w:tblCellMar>
    </w:tblPr>
  </w:style>
  <w:style w:type="table" w:customStyle="1" w:styleId="a8">
    <w:basedOn w:val="NormalTable0"/>
    <w:pPr>
      <w:spacing w:line="240" w:lineRule="auto"/>
    </w:pPr>
    <w:tblPr>
      <w:tblStyleRowBandSize w:val="1"/>
      <w:tblStyleColBandSize w:val="1"/>
      <w:tblCellMar>
        <w:left w:w="108" w:type="dxa"/>
        <w:right w:w="108" w:type="dxa"/>
      </w:tblCellMar>
    </w:tblPr>
  </w:style>
  <w:style w:type="table" w:customStyle="1" w:styleId="a9">
    <w:basedOn w:val="NormalTable0"/>
    <w:pPr>
      <w:spacing w:line="240" w:lineRule="auto"/>
    </w:pPr>
    <w:tblPr>
      <w:tblStyleRowBandSize w:val="1"/>
      <w:tblStyleColBandSize w:val="1"/>
      <w:tblCellMar>
        <w:left w:w="108" w:type="dxa"/>
        <w:right w:w="108" w:type="dxa"/>
      </w:tblCellMar>
    </w:tblPr>
  </w:style>
  <w:style w:type="table" w:customStyle="1" w:styleId="aa">
    <w:basedOn w:val="NormalTable0"/>
    <w:pPr>
      <w:spacing w:line="240" w:lineRule="auto"/>
    </w:pPr>
    <w:tblPr>
      <w:tblStyleRowBandSize w:val="1"/>
      <w:tblStyleColBandSize w:val="1"/>
      <w:tblCellMar>
        <w:left w:w="108" w:type="dxa"/>
        <w:right w:w="108" w:type="dxa"/>
      </w:tblCellMar>
    </w:tblPr>
  </w:style>
  <w:style w:type="table" w:customStyle="1" w:styleId="ab">
    <w:basedOn w:val="NormalTable0"/>
    <w:pPr>
      <w:spacing w:line="240" w:lineRule="auto"/>
    </w:pPr>
    <w:tblPr>
      <w:tblStyleRowBandSize w:val="1"/>
      <w:tblStyleColBandSize w:val="1"/>
      <w:tblCellMar>
        <w:left w:w="108" w:type="dxa"/>
        <w:right w:w="108" w:type="dxa"/>
      </w:tblCellMar>
    </w:tblPr>
  </w:style>
  <w:style w:type="table" w:customStyle="1" w:styleId="ac">
    <w:basedOn w:val="NormalTable0"/>
    <w:pPr>
      <w:spacing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6C3062"/>
    <w:pPr>
      <w:tabs>
        <w:tab w:val="center" w:pos="4252"/>
        <w:tab w:val="right" w:pos="8504"/>
      </w:tabs>
      <w:spacing w:line="240" w:lineRule="auto"/>
    </w:pPr>
  </w:style>
  <w:style w:type="character" w:customStyle="1" w:styleId="CabealhoChar">
    <w:name w:val="Cabeçalho Char"/>
    <w:basedOn w:val="Fontepargpadro"/>
    <w:link w:val="Cabealho"/>
    <w:uiPriority w:val="99"/>
    <w:rsid w:val="006C3062"/>
  </w:style>
  <w:style w:type="paragraph" w:styleId="Rodap">
    <w:name w:val="footer"/>
    <w:basedOn w:val="Normal"/>
    <w:link w:val="RodapChar"/>
    <w:uiPriority w:val="99"/>
    <w:unhideWhenUsed/>
    <w:rsid w:val="006C3062"/>
    <w:pPr>
      <w:tabs>
        <w:tab w:val="center" w:pos="4252"/>
        <w:tab w:val="right" w:pos="8504"/>
      </w:tabs>
      <w:spacing w:line="240" w:lineRule="auto"/>
    </w:pPr>
  </w:style>
  <w:style w:type="character" w:customStyle="1" w:styleId="RodapChar">
    <w:name w:val="Rodapé Char"/>
    <w:basedOn w:val="Fontepargpadro"/>
    <w:link w:val="Rodap"/>
    <w:uiPriority w:val="99"/>
    <w:rsid w:val="006C3062"/>
  </w:style>
  <w:style w:type="character" w:customStyle="1" w:styleId="eop">
    <w:name w:val="eop"/>
    <w:basedOn w:val="Fontepargpadro"/>
    <w:rsid w:val="00093BBE"/>
  </w:style>
  <w:style w:type="paragraph" w:customStyle="1" w:styleId="paragraph">
    <w:name w:val="paragraph"/>
    <w:basedOn w:val="Normal"/>
    <w:rsid w:val="00165B2B"/>
    <w:pPr>
      <w:spacing w:before="100" w:beforeAutospacing="1" w:after="100" w:afterAutospacing="1" w:line="240" w:lineRule="auto"/>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146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805179">
      <w:bodyDiv w:val="1"/>
      <w:marLeft w:val="0"/>
      <w:marRight w:val="0"/>
      <w:marTop w:val="0"/>
      <w:marBottom w:val="0"/>
      <w:divBdr>
        <w:top w:val="none" w:sz="0" w:space="0" w:color="auto"/>
        <w:left w:val="none" w:sz="0" w:space="0" w:color="auto"/>
        <w:bottom w:val="none" w:sz="0" w:space="0" w:color="auto"/>
        <w:right w:val="none" w:sz="0" w:space="0" w:color="auto"/>
      </w:divBdr>
      <w:divsChild>
        <w:div w:id="917982667">
          <w:marLeft w:val="0"/>
          <w:marRight w:val="0"/>
          <w:marTop w:val="0"/>
          <w:marBottom w:val="0"/>
          <w:divBdr>
            <w:top w:val="none" w:sz="0" w:space="0" w:color="auto"/>
            <w:left w:val="none" w:sz="0" w:space="0" w:color="auto"/>
            <w:bottom w:val="none" w:sz="0" w:space="0" w:color="auto"/>
            <w:right w:val="none" w:sz="0" w:space="0" w:color="auto"/>
          </w:divBdr>
        </w:div>
        <w:div w:id="19563297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www.tiangua.ce.gov.b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mailto:pnabtiangua@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nabtiangua@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B5CwNU+QE4GEEq4Mgch9Uxc2fA==">CgMxLjAaGgoBMBIVChMIBCoPCgtBQUFCTXZfRThoZxACGhoKATESFQoTCAQqDwoLQUFBQk12X0U4aGcQAiLqAwoLQUFBQk12X0U4aGcSkwMKC0FBQUJNdl9FOGhnEgtBQUFCTXZfRThoZx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DU5ODJmZGU0LTRmYzgtNDMzYy04ZmQ4LWJlN2NiNDQ5MDJjMF8xiAEBmgEGCAAQABgAsAEAuAEBGOCyvuDwMSDgsr7g8DEwAEI1c3VnZ2VzdElkSW1wb3J0NTk4MmZkZTQtNGZjOC00MzNjLThmZDgtYmU3Y2I0NDkwMmMwXzE4AGolChRzdWdnZXN0LmM2cWc4Z3Q5ZTU4ZRINTHVjYXMgUGljY29sb2phCjVzdWdnZXN0SWRJbXBvcnQ1OTgyZmRlNC00ZmM4LTQzM2MtOGZkOC1iZTdjYjQ0OTAyYzBfMRIoTWFyaWEgRWR1YXJkYSBEb21pbmd1ZXMgTWlyYW5kYSBCcmFuZMOjb3IhMXA4bmM4dE83alpPckhqbVZTakdDUDF4M3VvQXFaN3h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363D6C-86BE-42DF-87DE-10F7E1EBFBCB}">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7A4C4FB8-AEB1-4346-82C1-A35C4E13DE85}">
  <ds:schemaRefs>
    <ds:schemaRef ds:uri="http://schemas.microsoft.com/sharepoint/v3/contenttype/forms"/>
  </ds:schemaRefs>
</ds:datastoreItem>
</file>

<file path=customXml/itemProps4.xml><?xml version="1.0" encoding="utf-8"?>
<ds:datastoreItem xmlns:ds="http://schemas.openxmlformats.org/officeDocument/2006/customXml" ds:itemID="{F700610A-E784-4736-8896-F0BFAFD57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2968</Words>
  <Characters>16028</Characters>
  <Application>Microsoft Office Word</Application>
  <DocSecurity>0</DocSecurity>
  <Lines>133</Lines>
  <Paragraphs>37</Paragraphs>
  <ScaleCrop>false</ScaleCrop>
  <Company/>
  <LinksUpToDate>false</LinksUpToDate>
  <CharactersWithSpaces>18959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DANIEL ALVES CAMPOS</cp:lastModifiedBy>
  <cp:revision>2</cp:revision>
  <dcterms:created xsi:type="dcterms:W3CDTF">2025-03-24T17:54:00Z</dcterms:created>
  <dcterms:modified xsi:type="dcterms:W3CDTF">2025-03-24T17:54:00Z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