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EDITAL DE CHAMAMENTO PÚBLICO Nº 006/2024 – APOIO A FESTIVAIS CULTURAIS DE TRAIRI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smallCaps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20" w:right="119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20" w:right="119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tbl>
      <w:tblPr>
        <w:tblStyle w:val="Table1"/>
        <w:tblW w:w="13889.999999999998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4"/>
        <w:gridCol w:w="5134"/>
        <w:gridCol w:w="1701"/>
        <w:gridCol w:w="2391"/>
        <w:tblGridChange w:id="0">
          <w:tblGrid>
            <w:gridCol w:w="4664"/>
            <w:gridCol w:w="5134"/>
            <w:gridCol w:w="1701"/>
            <w:gridCol w:w="2391"/>
          </w:tblGrid>
        </w:tblGridChange>
      </w:tblGrid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AGENTE CULTURAL (Representante): </w:t>
            </w:r>
          </w:p>
          <w:p w:rsidR="00000000" w:rsidDel="00000000" w:rsidP="00000000" w:rsidRDefault="00000000" w:rsidRPr="00000000" w14:paraId="00000006">
            <w:pPr>
              <w:ind w:right="119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Coletivo SEM/ COM CNPJ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RAZÃO SOCIAL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Coletivo SEM/ COM CNPJ)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CNPJ: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NOME DO PROJETO: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ind w:right="119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ESCOLHA A CATEGORIA A QUE VAI CONCORRER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 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119" w:right="119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  ) CATEGORIA I</w:t>
            </w:r>
          </w:p>
          <w:p w:rsidR="00000000" w:rsidDel="00000000" w:rsidP="00000000" w:rsidRDefault="00000000" w:rsidRPr="00000000" w14:paraId="00000014">
            <w:pPr>
              <w:ind w:left="119" w:right="119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  )  CATEGORIA II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 DE INSCRIÇÃO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20" w:before="120" w:line="240" w:lineRule="auto"/>
        <w:ind w:right="120"/>
        <w:jc w:val="both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16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58"/>
        <w:gridCol w:w="6958"/>
        <w:tblGridChange w:id="0">
          <w:tblGrid>
            <w:gridCol w:w="6958"/>
            <w:gridCol w:w="6958"/>
          </w:tblGrid>
        </w:tblGridChange>
      </w:tblGrid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lineRule="auto"/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projeto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lineRule="auto"/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Objetivos do projeto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e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874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7"/>
        <w:gridCol w:w="6937"/>
        <w:tblGridChange w:id="0">
          <w:tblGrid>
            <w:gridCol w:w="6937"/>
            <w:gridCol w:w="6937"/>
          </w:tblGrid>
        </w:tblGridChange>
      </w:tblGrid>
      <w:tr>
        <w:trPr>
          <w:cantSplit w:val="0"/>
          <w:trHeight w:val="119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Metas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(Informe os espaços culturais e outros ambientes, além de municípios e Estados onde a sua proposta será realizada)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Previsão do período de execução do projeto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27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final: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2"/>
        <w:gridCol w:w="2484"/>
        <w:gridCol w:w="1836"/>
        <w:gridCol w:w="5087"/>
        <w:tblGridChange w:id="0">
          <w:tblGrid>
            <w:gridCol w:w="4592"/>
            <w:gridCol w:w="2484"/>
            <w:gridCol w:w="1836"/>
            <w:gridCol w:w="5087"/>
          </w:tblGrid>
        </w:tblGridChange>
      </w:tblGrid>
      <w:tr>
        <w:trPr>
          <w:cantSplit w:val="0"/>
          <w:trHeight w:val="18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Perfil do público a ser atingido pelo projeto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Sua ação cultural é voltada prioritariamente para algum destes perfis de público?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vítimas de violência</w:t>
            </w:r>
          </w:p>
          <w:p w:rsidR="00000000" w:rsidDel="00000000" w:rsidP="00000000" w:rsidRDefault="00000000" w:rsidRPr="00000000" w14:paraId="0000002D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situação de pobreza</w:t>
            </w:r>
          </w:p>
          <w:p w:rsidR="00000000" w:rsidDel="00000000" w:rsidP="00000000" w:rsidRDefault="00000000" w:rsidRPr="00000000" w14:paraId="0000002E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situação de rua (moradores de rua)</w:t>
            </w:r>
          </w:p>
          <w:p w:rsidR="00000000" w:rsidDel="00000000" w:rsidP="00000000" w:rsidRDefault="00000000" w:rsidRPr="00000000" w14:paraId="0000002F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situação de restrição e privação de liberdade (população carcerária)</w:t>
            </w:r>
          </w:p>
          <w:p w:rsidR="00000000" w:rsidDel="00000000" w:rsidP="00000000" w:rsidRDefault="00000000" w:rsidRPr="00000000" w14:paraId="00000030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com deficiência</w:t>
            </w:r>
          </w:p>
          <w:p w:rsidR="00000000" w:rsidDel="00000000" w:rsidP="00000000" w:rsidRDefault="00000000" w:rsidRPr="00000000" w14:paraId="00000031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sofrimento físico e/ou psíquico</w:t>
            </w:r>
          </w:p>
          <w:p w:rsidR="00000000" w:rsidDel="00000000" w:rsidP="00000000" w:rsidRDefault="00000000" w:rsidRPr="00000000" w14:paraId="00000032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Mulheres</w:t>
            </w:r>
          </w:p>
          <w:p w:rsidR="00000000" w:rsidDel="00000000" w:rsidP="00000000" w:rsidRDefault="00000000" w:rsidRPr="00000000" w14:paraId="00000033">
            <w:pPr>
              <w:ind w:left="119" w:right="119" w:firstLine="0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LGBTQIAPN+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Povos e comunidades tradicionais</w:t>
            </w:r>
          </w:p>
          <w:p w:rsidR="00000000" w:rsidDel="00000000" w:rsidP="00000000" w:rsidRDefault="00000000" w:rsidRPr="00000000" w14:paraId="00000035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Negros e/ou negras</w:t>
            </w:r>
          </w:p>
          <w:p w:rsidR="00000000" w:rsidDel="00000000" w:rsidP="00000000" w:rsidRDefault="00000000" w:rsidRPr="00000000" w14:paraId="00000036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Ciganos</w:t>
            </w:r>
          </w:p>
          <w:p w:rsidR="00000000" w:rsidDel="00000000" w:rsidP="00000000" w:rsidRDefault="00000000" w:rsidRPr="00000000" w14:paraId="00000037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Indígenas</w:t>
            </w:r>
          </w:p>
          <w:p w:rsidR="00000000" w:rsidDel="00000000" w:rsidP="00000000" w:rsidRDefault="00000000" w:rsidRPr="00000000" w14:paraId="00000038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Não é voltada especificamente para um perfil, é aberta para todos</w:t>
            </w:r>
          </w:p>
          <w:p w:rsidR="00000000" w:rsidDel="00000000" w:rsidP="00000000" w:rsidRDefault="00000000" w:rsidRPr="00000000" w14:paraId="00000039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Outros, indicar qual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Medidas de acessibilidade empregadas no projeto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arquitetônica: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 rotas acessíveis, com espaço de manobra para cadeira de rodas; </w:t>
            </w:r>
          </w:p>
          <w:p w:rsidR="00000000" w:rsidDel="00000000" w:rsidP="00000000" w:rsidRDefault="00000000" w:rsidRPr="00000000" w14:paraId="00000046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piso tátil; </w:t>
            </w:r>
          </w:p>
          <w:p w:rsidR="00000000" w:rsidDel="00000000" w:rsidP="00000000" w:rsidRDefault="00000000" w:rsidRPr="00000000" w14:paraId="00000047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rampas; </w:t>
            </w:r>
          </w:p>
          <w:p w:rsidR="00000000" w:rsidDel="00000000" w:rsidP="00000000" w:rsidRDefault="00000000" w:rsidRPr="00000000" w14:paraId="00000048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049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corrimãos e guarda-corpos; </w:t>
            </w:r>
          </w:p>
          <w:p w:rsidR="00000000" w:rsidDel="00000000" w:rsidP="00000000" w:rsidRDefault="00000000" w:rsidRPr="00000000" w14:paraId="0000004A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 banheiros femininos e masculinos adaptados para pessoas com deficiência; </w:t>
            </w:r>
          </w:p>
          <w:p w:rsidR="00000000" w:rsidDel="00000000" w:rsidP="00000000" w:rsidRDefault="00000000" w:rsidRPr="00000000" w14:paraId="0000004B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04C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assentos para pessoas obesas; </w:t>
            </w:r>
          </w:p>
          <w:p w:rsidR="00000000" w:rsidDel="00000000" w:rsidP="00000000" w:rsidRDefault="00000000" w:rsidRPr="00000000" w14:paraId="0000004D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iluminação adequada; </w:t>
            </w:r>
          </w:p>
          <w:p w:rsidR="00000000" w:rsidDel="00000000" w:rsidP="00000000" w:rsidRDefault="00000000" w:rsidRPr="00000000" w14:paraId="0000004E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) Outra __________________</w:t>
            </w:r>
          </w:p>
          <w:p w:rsidR="00000000" w:rsidDel="00000000" w:rsidP="00000000" w:rsidRDefault="00000000" w:rsidRPr="00000000" w14:paraId="0000004F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a Língua Brasileira de Sinais - Libras; </w:t>
            </w:r>
          </w:p>
          <w:p w:rsidR="00000000" w:rsidDel="00000000" w:rsidP="00000000" w:rsidRDefault="00000000" w:rsidRPr="00000000" w14:paraId="00000052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) o sistema Braille; </w:t>
            </w:r>
          </w:p>
          <w:p w:rsidR="00000000" w:rsidDel="00000000" w:rsidP="00000000" w:rsidRDefault="00000000" w:rsidRPr="00000000" w14:paraId="00000053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 o sistema de sinalização ou comunicação tátil; </w:t>
            </w:r>
          </w:p>
          <w:p w:rsidR="00000000" w:rsidDel="00000000" w:rsidP="00000000" w:rsidRDefault="00000000" w:rsidRPr="00000000" w14:paraId="00000054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 ) a audiodescrição; </w:t>
            </w:r>
          </w:p>
          <w:p w:rsidR="00000000" w:rsidDel="00000000" w:rsidP="00000000" w:rsidRDefault="00000000" w:rsidRPr="00000000" w14:paraId="00000055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) as legendas;  </w:t>
            </w:r>
          </w:p>
          <w:p w:rsidR="00000000" w:rsidDel="00000000" w:rsidP="00000000" w:rsidRDefault="00000000" w:rsidRPr="00000000" w14:paraId="00000056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) a linguagem simples; </w:t>
            </w:r>
          </w:p>
          <w:p w:rsidR="00000000" w:rsidDel="00000000" w:rsidP="00000000" w:rsidRDefault="00000000" w:rsidRPr="00000000" w14:paraId="00000057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058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Outra ______________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capacitação de equipes atuantes nos projetos culturais; </w:t>
            </w:r>
          </w:p>
          <w:p w:rsidR="00000000" w:rsidDel="00000000" w:rsidP="00000000" w:rsidRDefault="00000000" w:rsidRPr="00000000" w14:paraId="0000005C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05D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05E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outras medidas que visem a eliminação de atitudes capacitistas. </w:t>
            </w:r>
          </w:p>
          <w:p w:rsidR="00000000" w:rsidDel="00000000" w:rsidP="00000000" w:rsidRDefault="00000000" w:rsidRPr="00000000" w14:paraId="0000005F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04"/>
        <w:tblGridChange w:id="0">
          <w:tblGrid>
            <w:gridCol w:w="14004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proposto.</w:t>
            </w:r>
          </w:p>
        </w:tc>
      </w:tr>
      <w:tr>
        <w:trPr>
          <w:cantSplit w:val="0"/>
          <w:trHeight w:val="90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120" w:before="120" w:lineRule="auto"/>
              <w:ind w:right="12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ind w:right="12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47.0" w:type="dxa"/>
        <w:jc w:val="left"/>
        <w:tblInd w:w="-15.0" w:type="dxa"/>
        <w:tblLayout w:type="fixed"/>
        <w:tblLook w:val="0400"/>
      </w:tblPr>
      <w:tblGrid>
        <w:gridCol w:w="13947"/>
        <w:tblGridChange w:id="0">
          <w:tblGrid>
            <w:gridCol w:w="13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right="120"/>
              <w:jc w:val="both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384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58"/>
              <w:gridCol w:w="2372"/>
              <w:gridCol w:w="3004"/>
              <w:gridCol w:w="4413"/>
              <w:tblGridChange w:id="0">
                <w:tblGrid>
                  <w:gridCol w:w="4058"/>
                  <w:gridCol w:w="2372"/>
                  <w:gridCol w:w="3004"/>
                  <w:gridCol w:w="4413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66">
                  <w:pPr>
                    <w:ind w:right="119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FICHA TÉCNICA: </w:t>
                  </w: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Informe quais são os profissionais que atuarão no projeto, conforme quadro a seguir: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A">
                  <w:pPr>
                    <w:ind w:right="119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ind w:left="120" w:right="119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ind w:left="120" w:right="119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ind w:left="120" w:right="119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E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2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6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A">
                  <w:pPr>
                    <w:ind w:right="119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E">
                  <w:pPr>
                    <w:ind w:right="119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1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8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36"/>
        <w:gridCol w:w="2870"/>
        <w:gridCol w:w="3532"/>
        <w:gridCol w:w="2428"/>
        <w:gridCol w:w="2429"/>
        <w:tblGridChange w:id="0">
          <w:tblGrid>
            <w:gridCol w:w="2636"/>
            <w:gridCol w:w="2870"/>
            <w:gridCol w:w="3532"/>
            <w:gridCol w:w="2428"/>
            <w:gridCol w:w="2429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9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Cronograma de Execução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Descreva os passos a serem seguidos para execução do projeto.</w:t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ind w:right="11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9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62"/>
        <w:gridCol w:w="6937"/>
        <w:tblGridChange w:id="0">
          <w:tblGrid>
            <w:gridCol w:w="7062"/>
            <w:gridCol w:w="6937"/>
          </w:tblGrid>
        </w:tblGridChange>
      </w:tblGrid>
      <w:tr>
        <w:trPr>
          <w:cantSplit w:val="0"/>
          <w:trHeight w:val="103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Estratégia de divulgação (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Apresente os meios que serão utilizados para divulgar o projeto. ex.: impulsionamento em redes sociais.)</w:t>
            </w:r>
          </w:p>
          <w:p w:rsidR="00000000" w:rsidDel="00000000" w:rsidP="00000000" w:rsidRDefault="00000000" w:rsidRPr="00000000" w14:paraId="000000A9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4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(Informe se o projeto prevê apoio financeiro,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0B5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Não, o projeto não possui outras fontes de recursos financeiros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Apoio financeiro municipal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Apoio financeiro estadual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Recursos de Lei de Incentivo Municipal</w:t>
            </w:r>
          </w:p>
          <w:p w:rsidR="00000000" w:rsidDel="00000000" w:rsidP="00000000" w:rsidRDefault="00000000" w:rsidRPr="00000000" w14:paraId="000000B9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Recursos de Lei de Incentivo Estadual</w:t>
            </w:r>
          </w:p>
          <w:p w:rsidR="00000000" w:rsidDel="00000000" w:rsidP="00000000" w:rsidRDefault="00000000" w:rsidRPr="00000000" w14:paraId="000000BA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Recursos de Lei de Incentivo Federal</w:t>
            </w:r>
          </w:p>
          <w:p w:rsidR="00000000" w:rsidDel="00000000" w:rsidP="00000000" w:rsidRDefault="00000000" w:rsidRPr="00000000" w14:paraId="000000BB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Patrocínio privado direto</w:t>
            </w:r>
          </w:p>
          <w:p w:rsidR="00000000" w:rsidDel="00000000" w:rsidP="00000000" w:rsidRDefault="00000000" w:rsidRPr="00000000" w14:paraId="000000BC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Patrocínio de instituição internacional</w:t>
            </w:r>
          </w:p>
          <w:p w:rsidR="00000000" w:rsidDel="00000000" w:rsidP="00000000" w:rsidRDefault="00000000" w:rsidRPr="00000000" w14:paraId="000000BD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Doações de Pessoas Físicas</w:t>
            </w:r>
          </w:p>
          <w:p w:rsidR="00000000" w:rsidDel="00000000" w:rsidP="00000000" w:rsidRDefault="00000000" w:rsidRPr="00000000" w14:paraId="000000BE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Doações de Empresas</w:t>
            </w:r>
          </w:p>
          <w:p w:rsidR="00000000" w:rsidDel="00000000" w:rsidP="00000000" w:rsidRDefault="00000000" w:rsidRPr="00000000" w14:paraId="000000BF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Cobrança de ingressos</w:t>
            </w:r>
          </w:p>
          <w:p w:rsidR="00000000" w:rsidDel="00000000" w:rsidP="00000000" w:rsidRDefault="00000000" w:rsidRPr="00000000" w14:paraId="000000C0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Outros</w:t>
            </w:r>
          </w:p>
          <w:p w:rsidR="00000000" w:rsidDel="00000000" w:rsidP="00000000" w:rsidRDefault="00000000" w:rsidRPr="00000000" w14:paraId="000000C1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 o projeto tem outras fontes de financiamento, detalhe quais são, o valor do financiamento e onde os recursos serão empregados no projeto.</w:t>
            </w:r>
          </w:p>
          <w:p w:rsidR="00000000" w:rsidDel="00000000" w:rsidP="00000000" w:rsidRDefault="00000000" w:rsidRPr="00000000" w14:paraId="000000C2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3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4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5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(Informe a quantidade dos produtos a serem vendidos, o valor unitário por produto e o valor total a ser arrecadado. Detalhe onde os recursos arrecadados serão aplicados no projeto.)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="240" w:lineRule="auto"/>
        <w:ind w:left="119" w:right="11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41" w:rightFromText="141" w:topFromText="0" w:bottomFromText="0" w:vertAnchor="text" w:horzAnchor="text" w:tblpX="0" w:tblpY="107"/>
        <w:tblW w:w="14043.999999999998" w:type="dxa"/>
        <w:jc w:val="left"/>
        <w:tblInd w:w="-100.0" w:type="dxa"/>
        <w:tblLayout w:type="fixed"/>
        <w:tblLook w:val="0400"/>
      </w:tblPr>
      <w:tblGrid>
        <w:gridCol w:w="1789"/>
        <w:gridCol w:w="2198"/>
        <w:gridCol w:w="2258"/>
        <w:gridCol w:w="2168"/>
        <w:gridCol w:w="1358"/>
        <w:gridCol w:w="4273"/>
        <w:tblGridChange w:id="0">
          <w:tblGrid>
            <w:gridCol w:w="1789"/>
            <w:gridCol w:w="2198"/>
            <w:gridCol w:w="2258"/>
            <w:gridCol w:w="2168"/>
            <w:gridCol w:w="1358"/>
            <w:gridCol w:w="4273"/>
          </w:tblGrid>
        </w:tblGridChange>
      </w:tblGrid>
      <w:tr>
        <w:trPr>
          <w:cantSplit w:val="0"/>
          <w:trHeight w:val="921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PLANILHA ORÇAMENTÁRIA.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Preencha a tabela informando todas as despesas indicando as metas/etapas às quais elas estão relacionadas.  Pode haver a indicação do parâmetro de preço (Ex.: preço estabelecido no SALICNET, 3 orçamentos, etc), utilizado com a referência específica do item de despesa para auxiliar a análise técnica da comissão de seleção.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0" w:line="240" w:lineRule="auto"/>
        <w:ind w:left="119" w:right="11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3091180</wp:posOffset>
          </wp:positionH>
          <wp:positionV relativeFrom="paragraph">
            <wp:posOffset>-298449</wp:posOffset>
          </wp:positionV>
          <wp:extent cx="7545705" cy="10670540"/>
          <wp:effectExtent b="0" l="0" r="0" t="0"/>
          <wp:wrapNone/>
          <wp:docPr descr="Fundo preto com letras brancas&#10;&#10;Descrição gerada automaticamente" id="105527719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1557655</wp:posOffset>
          </wp:positionH>
          <wp:positionV relativeFrom="paragraph">
            <wp:posOffset>-9946004</wp:posOffset>
          </wp:positionV>
          <wp:extent cx="7545705" cy="10670540"/>
          <wp:effectExtent b="0" l="0" r="0" t="0"/>
          <wp:wrapNone/>
          <wp:docPr descr="Fundo preto com letras brancas&#10;&#10;Descrição gerada automaticamente" id="105527721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189864</wp:posOffset>
          </wp:positionH>
          <wp:positionV relativeFrom="paragraph">
            <wp:posOffset>-297179</wp:posOffset>
          </wp:positionV>
          <wp:extent cx="919623" cy="875676"/>
          <wp:effectExtent b="0" l="0" r="0" t="0"/>
          <wp:wrapNone/>
          <wp:docPr id="1055277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861" l="0" r="0" t="0"/>
                  <a:stretch>
                    <a:fillRect/>
                  </a:stretch>
                </pic:blipFill>
                <pic:spPr>
                  <a:xfrm>
                    <a:off x="0" y="0"/>
                    <a:ext cx="919623" cy="8756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37B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37BB3"/>
    <w:rPr>
      <w:rFonts w:ascii="Segoe UI" w:cs="Segoe UI" w:hAnsi="Segoe UI"/>
      <w:sz w:val="18"/>
      <w:szCs w:val="18"/>
    </w:rPr>
  </w:style>
  <w:style w:type="paragraph" w:styleId="SemEspaamento">
    <w:name w:val="No Spacing"/>
    <w:uiPriority w:val="1"/>
    <w:qFormat w:val="1"/>
    <w:rsid w:val="00DA0F8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EWMKROc53lvCpZXt5+xwFxijQ==">CgMxLjAyCGguZ2pkZ3hzOAByITF1OFcxb3JMdG9YUTVHc1NiSXlPYnlQUTJBUklnUWVJcg==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2024-10-09T23:45:00Z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