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5"/>
        <w:ind w:left="1338" w:right="91"/>
        <w:jc w:val="center"/>
      </w:pPr>
      <w:r>
        <w:rPr/>
        <w:t>ANEXO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1338" w:right="91"/>
        <w:jc w:val="center"/>
      </w:pP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60" w:lineRule="auto"/>
        <w:ind w:left="1338" w:right="118"/>
        <w:jc w:val="center"/>
      </w:pPr>
      <w:r>
        <w:rPr/>
        <w:t>EDITAL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CHAMAMENTO</w:t>
      </w:r>
      <w:r>
        <w:rPr>
          <w:spacing w:val="-9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OSCs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ELABORAÇÃO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PROGRAMAÇÃO</w:t>
      </w:r>
      <w:r>
        <w:rPr>
          <w:spacing w:val="-8"/>
        </w:rPr>
        <w:t> </w:t>
      </w:r>
      <w:r>
        <w:rPr/>
        <w:t>ARTÍSTICA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CULTURAL</w:t>
      </w:r>
      <w:r>
        <w:rPr>
          <w:spacing w:val="-9"/>
        </w:rPr>
        <w:t> </w:t>
      </w:r>
      <w:r>
        <w:rPr/>
        <w:t>-</w:t>
      </w:r>
      <w:r>
        <w:rPr>
          <w:spacing w:val="1"/>
        </w:rPr>
        <w:t> </w:t>
      </w:r>
      <w:r>
        <w:rPr/>
        <w:t>PROGRAMA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DIFUSÃO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CIRCULAÇÃO</w:t>
      </w:r>
      <w:r>
        <w:rPr>
          <w:spacing w:val="-9"/>
        </w:rPr>
        <w:t> </w:t>
      </w:r>
      <w:r>
        <w:rPr/>
        <w:t>ARTÍSTICO/CULTURAL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ITAREMA/CE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ALDIR</w:t>
      </w:r>
      <w:r>
        <w:rPr>
          <w:spacing w:val="-9"/>
        </w:rPr>
        <w:t> </w:t>
      </w:r>
      <w:r>
        <w:rPr/>
        <w:t>BLANC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EDITAL</w:t>
      </w:r>
      <w:r>
        <w:rPr>
          <w:spacing w:val="1"/>
        </w:rPr>
        <w:t> </w:t>
      </w:r>
      <w:r>
        <w:rPr/>
        <w:t>Nº</w:t>
      </w:r>
      <w:r>
        <w:rPr>
          <w:spacing w:val="-2"/>
        </w:rPr>
        <w:t> </w:t>
      </w:r>
      <w:r>
        <w:rPr/>
        <w:t>06/2024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20" w:right="0" w:firstLine="0"/>
        <w:jc w:val="left"/>
        <w:rPr>
          <w:sz w:val="22"/>
        </w:rPr>
      </w:pPr>
      <w:r>
        <w:rPr>
          <w:sz w:val="22"/>
        </w:rPr>
        <w:t>Preencha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tabela</w:t>
      </w:r>
      <w:r>
        <w:rPr>
          <w:spacing w:val="-5"/>
          <w:sz w:val="22"/>
        </w:rPr>
        <w:t> </w:t>
      </w:r>
      <w:r>
        <w:rPr>
          <w:sz w:val="22"/>
        </w:rPr>
        <w:t>informando</w:t>
      </w:r>
      <w:r>
        <w:rPr>
          <w:spacing w:val="-6"/>
          <w:sz w:val="22"/>
        </w:rPr>
        <w:t> </w:t>
      </w:r>
      <w:r>
        <w:rPr>
          <w:sz w:val="22"/>
        </w:rPr>
        <w:t>todas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despesas</w:t>
      </w:r>
      <w:r>
        <w:rPr>
          <w:spacing w:val="-6"/>
          <w:sz w:val="22"/>
        </w:rPr>
        <w:t> </w:t>
      </w:r>
      <w:r>
        <w:rPr>
          <w:sz w:val="22"/>
        </w:rPr>
        <w:t>indicando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metas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6"/>
          <w:sz w:val="22"/>
        </w:rPr>
        <w:t> </w:t>
      </w:r>
      <w:r>
        <w:rPr>
          <w:sz w:val="22"/>
        </w:rPr>
        <w:t>quais</w:t>
      </w:r>
      <w:r>
        <w:rPr>
          <w:spacing w:val="-6"/>
          <w:sz w:val="22"/>
        </w:rPr>
        <w:t> </w:t>
      </w:r>
      <w:r>
        <w:rPr>
          <w:sz w:val="22"/>
        </w:rPr>
        <w:t>elas</w:t>
      </w:r>
      <w:r>
        <w:rPr>
          <w:spacing w:val="-5"/>
          <w:sz w:val="22"/>
        </w:rPr>
        <w:t> </w:t>
      </w:r>
      <w:r>
        <w:rPr>
          <w:sz w:val="22"/>
        </w:rPr>
        <w:t>estão</w:t>
      </w:r>
      <w:r>
        <w:rPr>
          <w:spacing w:val="-6"/>
          <w:sz w:val="22"/>
        </w:rPr>
        <w:t> </w:t>
      </w:r>
      <w:r>
        <w:rPr>
          <w:sz w:val="22"/>
        </w:rPr>
        <w:t>relacionadas.</w:t>
      </w:r>
    </w:p>
    <w:p>
      <w:pPr>
        <w:spacing w:line="240" w:lineRule="auto" w:before="6" w:after="0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0"/>
        <w:gridCol w:w="1340"/>
        <w:gridCol w:w="1140"/>
        <w:gridCol w:w="1240"/>
      </w:tblGrid>
      <w:tr>
        <w:trPr>
          <w:trHeight w:val="980" w:hRule="atLeast"/>
        </w:trPr>
        <w:tc>
          <w:tcPr>
            <w:tcW w:w="7860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067" w:right="30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META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340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28" w:right="306" w:hanging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VALOR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140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89" w:right="195" w:firstLine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INICIAL</w:t>
            </w:r>
          </w:p>
        </w:tc>
        <w:tc>
          <w:tcPr>
            <w:tcW w:w="1240" w:type="dxa"/>
            <w:shd w:val="clear" w:color="auto" w:fill="D9D9D9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DATA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FINAL</w:t>
            </w:r>
          </w:p>
        </w:tc>
      </w:tr>
      <w:tr>
        <w:trPr>
          <w:trHeight w:val="719" w:hRule="atLeast"/>
        </w:trPr>
        <w:tc>
          <w:tcPr>
            <w:tcW w:w="786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0" w:hRule="atLeast"/>
        </w:trPr>
        <w:tc>
          <w:tcPr>
            <w:tcW w:w="786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067" w:right="307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Descrição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Meta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16" w:right="59" w:hanging="367"/>
              <w:rPr>
                <w:sz w:val="20"/>
              </w:rPr>
            </w:pPr>
            <w:r>
              <w:rPr>
                <w:color w:val="FF0000"/>
                <w:spacing w:val="-1"/>
                <w:sz w:val="20"/>
              </w:rPr>
              <w:t>DD/MM/AA</w:t>
            </w:r>
            <w:r>
              <w:rPr>
                <w:color w:val="FF0000"/>
                <w:spacing w:val="-53"/>
                <w:sz w:val="20"/>
              </w:rPr>
              <w:t> </w:t>
            </w:r>
            <w:r>
              <w:rPr>
                <w:color w:val="FF0000"/>
                <w:sz w:val="20"/>
              </w:rPr>
              <w:t>AA</w:t>
            </w:r>
          </w:p>
        </w:tc>
        <w:tc>
          <w:tcPr>
            <w:tcW w:w="124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35" w:right="40" w:hanging="500"/>
              <w:rPr>
                <w:sz w:val="20"/>
              </w:rPr>
            </w:pPr>
            <w:r>
              <w:rPr>
                <w:color w:val="FF0000"/>
                <w:spacing w:val="-1"/>
                <w:sz w:val="20"/>
              </w:rPr>
              <w:t>DD/MM/AAA</w:t>
            </w:r>
            <w:r>
              <w:rPr>
                <w:color w:val="FF0000"/>
                <w:spacing w:val="-53"/>
                <w:sz w:val="20"/>
              </w:rPr>
              <w:t> </w:t>
            </w:r>
            <w:r>
              <w:rPr>
                <w:color w:val="FF0000"/>
                <w:sz w:val="20"/>
              </w:rPr>
              <w:t>A</w:t>
            </w:r>
          </w:p>
        </w:tc>
      </w:tr>
      <w:tr>
        <w:trPr>
          <w:trHeight w:val="940" w:hRule="atLeast"/>
        </w:trPr>
        <w:tc>
          <w:tcPr>
            <w:tcW w:w="9200" w:type="dxa"/>
            <w:gridSpan w:val="2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532" w:right="25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ETAPA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1.1</w:t>
            </w:r>
          </w:p>
        </w:tc>
        <w:tc>
          <w:tcPr>
            <w:tcW w:w="1140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89" w:right="195" w:firstLine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INICIAL</w:t>
            </w:r>
          </w:p>
        </w:tc>
        <w:tc>
          <w:tcPr>
            <w:tcW w:w="1240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DATA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FINAL</w:t>
            </w:r>
          </w:p>
        </w:tc>
      </w:tr>
      <w:tr>
        <w:trPr>
          <w:trHeight w:val="960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532" w:right="254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Descrição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Etapa</w:t>
            </w:r>
          </w:p>
        </w:tc>
        <w:tc>
          <w:tcPr>
            <w:tcW w:w="114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16" w:right="59" w:hanging="367"/>
              <w:rPr>
                <w:sz w:val="20"/>
              </w:rPr>
            </w:pPr>
            <w:r>
              <w:rPr>
                <w:color w:val="FF0000"/>
                <w:spacing w:val="-1"/>
                <w:sz w:val="20"/>
              </w:rPr>
              <w:t>DD/MM/AA</w:t>
            </w:r>
            <w:r>
              <w:rPr>
                <w:color w:val="FF0000"/>
                <w:spacing w:val="-53"/>
                <w:sz w:val="20"/>
              </w:rPr>
              <w:t> </w:t>
            </w:r>
            <w:r>
              <w:rPr>
                <w:color w:val="FF0000"/>
                <w:sz w:val="20"/>
              </w:rPr>
              <w:t>AA</w:t>
            </w:r>
          </w:p>
        </w:tc>
        <w:tc>
          <w:tcPr>
            <w:tcW w:w="124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35" w:right="40" w:hanging="500"/>
              <w:rPr>
                <w:sz w:val="20"/>
              </w:rPr>
            </w:pPr>
            <w:r>
              <w:rPr>
                <w:color w:val="FF0000"/>
                <w:spacing w:val="-1"/>
                <w:sz w:val="20"/>
              </w:rPr>
              <w:t>DD/MM/AAA</w:t>
            </w:r>
            <w:r>
              <w:rPr>
                <w:color w:val="FF0000"/>
                <w:spacing w:val="-53"/>
                <w:sz w:val="20"/>
              </w:rPr>
              <w:t> </w:t>
            </w:r>
            <w:r>
              <w:rPr>
                <w:color w:val="FF0000"/>
                <w:sz w:val="20"/>
              </w:rPr>
              <w:t>A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6840" w:h="11920" w:orient="landscape"/>
          <w:pgMar w:header="750" w:footer="1505" w:top="1760" w:bottom="1700" w:left="220" w:right="144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1120"/>
        <w:gridCol w:w="3260"/>
        <w:gridCol w:w="2740"/>
        <w:gridCol w:w="1340"/>
        <w:gridCol w:w="1140"/>
        <w:gridCol w:w="1240"/>
      </w:tblGrid>
      <w:tr>
        <w:trPr>
          <w:trHeight w:val="1179" w:hRule="atLeast"/>
        </w:trPr>
        <w:tc>
          <w:tcPr>
            <w:tcW w:w="7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ITENS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4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NATUREZ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 DA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DESPESA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DESPESA</w:t>
            </w:r>
          </w:p>
        </w:tc>
        <w:tc>
          <w:tcPr>
            <w:tcW w:w="27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22" w:right="4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QTD</w:t>
            </w:r>
          </w:p>
        </w:tc>
        <w:tc>
          <w:tcPr>
            <w:tcW w:w="11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V.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UNIT.</w:t>
            </w:r>
          </w:p>
        </w:tc>
        <w:tc>
          <w:tcPr>
            <w:tcW w:w="12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V.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3"/>
                <w:sz w:val="20"/>
              </w:rPr>
              <w:t>TOTAL</w:t>
            </w:r>
          </w:p>
        </w:tc>
      </w:tr>
      <w:tr>
        <w:trPr>
          <w:trHeight w:val="4620" w:hRule="atLeast"/>
        </w:trPr>
        <w:tc>
          <w:tcPr>
            <w:tcW w:w="7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9" w:right="51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" w:right="28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Descrever cada despesa de forma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minuciosa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com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todas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as</w:t>
            </w:r>
            <w:r>
              <w:rPr>
                <w:color w:val="FF0000"/>
                <w:spacing w:val="-53"/>
                <w:sz w:val="20"/>
              </w:rPr>
              <w:t> </w:t>
            </w:r>
            <w:r>
              <w:rPr>
                <w:color w:val="FF0000"/>
                <w:sz w:val="20"/>
              </w:rPr>
              <w:t>informações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que</w:t>
            </w:r>
            <w:r>
              <w:rPr>
                <w:color w:val="FF0000"/>
                <w:spacing w:val="56"/>
                <w:sz w:val="20"/>
              </w:rPr>
              <w:t> </w:t>
            </w:r>
            <w:r>
              <w:rPr>
                <w:color w:val="FF0000"/>
                <w:sz w:val="20"/>
              </w:rPr>
              <w:t>possam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influenciar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no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preço.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01:</w:t>
            </w:r>
          </w:p>
          <w:p>
            <w:pPr>
              <w:pStyle w:val="TableParagraph"/>
              <w:ind w:left="14" w:right="29" w:firstLine="7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BANHEIRO QUIMICO: Locação de</w:t>
            </w:r>
            <w:r>
              <w:rPr>
                <w:color w:val="FF0000"/>
                <w:spacing w:val="-53"/>
                <w:sz w:val="20"/>
              </w:rPr>
              <w:t> </w:t>
            </w:r>
            <w:r>
              <w:rPr>
                <w:color w:val="FF0000"/>
                <w:sz w:val="20"/>
              </w:rPr>
              <w:t>banheiros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químicos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individual,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portáteis,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com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montagem,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manutenção diária e desmontagem,</w:t>
            </w:r>
            <w:r>
              <w:rPr>
                <w:color w:val="FF0000"/>
                <w:spacing w:val="-53"/>
                <w:sz w:val="20"/>
              </w:rPr>
              <w:t> </w:t>
            </w:r>
            <w:r>
              <w:rPr>
                <w:color w:val="FF0000"/>
                <w:sz w:val="20"/>
              </w:rPr>
              <w:t>em polietileno ou material similar,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com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teto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translúcido,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dimensões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mínimas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1,16m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frente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x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1,22m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fundo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x 2,10 de altura,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composto de caixa de dejeto, porta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papel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higiênico,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fechamento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com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identificação de ocupado, para uso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do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público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em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geral.</w:t>
            </w: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00" w:hRule="atLeast"/>
        </w:trPr>
        <w:tc>
          <w:tcPr>
            <w:tcW w:w="74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9" w:right="51"/>
              <w:jc w:val="center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02: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4" w:right="29" w:firstLine="19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Serviços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café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manhã: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fornecimentos de lanche contendo: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tapioca, cuscuz, bolo, suco, café 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salada</w:t>
            </w:r>
            <w:r>
              <w:rPr>
                <w:color w:val="FF0000"/>
                <w:spacing w:val="55"/>
                <w:sz w:val="20"/>
              </w:rPr>
              <w:t> </w:t>
            </w:r>
            <w:r>
              <w:rPr>
                <w:color w:val="FF0000"/>
                <w:sz w:val="20"/>
              </w:rPr>
              <w:t>de fruta. (kit café da manhã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x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800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pessoas).</w:t>
            </w: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20" w:orient="landscape"/>
          <w:pgMar w:header="750" w:footer="1505" w:top="1860" w:bottom="1700" w:left="220" w:right="144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1120"/>
        <w:gridCol w:w="3260"/>
        <w:gridCol w:w="2740"/>
        <w:gridCol w:w="1340"/>
        <w:gridCol w:w="1140"/>
        <w:gridCol w:w="1240"/>
      </w:tblGrid>
      <w:tr>
        <w:trPr>
          <w:trHeight w:val="3239" w:hRule="atLeast"/>
        </w:trPr>
        <w:tc>
          <w:tcPr>
            <w:tcW w:w="7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9" w:right="51"/>
              <w:jc w:val="center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03: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4" w:right="30" w:firstLine="265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Contratação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serviço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Segurança para controle de acesso</w:t>
            </w:r>
            <w:r>
              <w:rPr>
                <w:color w:val="FF0000"/>
                <w:spacing w:val="-53"/>
                <w:sz w:val="20"/>
              </w:rPr>
              <w:t> </w:t>
            </w:r>
            <w:r>
              <w:rPr>
                <w:color w:val="FF0000"/>
                <w:sz w:val="20"/>
              </w:rPr>
              <w:t>e fluxo de entrada, combater furtos,</w:t>
            </w:r>
            <w:r>
              <w:rPr>
                <w:color w:val="FF0000"/>
                <w:spacing w:val="-53"/>
                <w:sz w:val="20"/>
              </w:rPr>
              <w:t> </w:t>
            </w:r>
            <w:r>
              <w:rPr>
                <w:color w:val="FF0000"/>
                <w:sz w:val="20"/>
              </w:rPr>
              <w:t>proteção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no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percurso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até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estacionamento,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prevenindo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reduzindo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perdas,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sequestros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assaltos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a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ser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realizada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por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20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pessoas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fardadas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não armadas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nos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períodos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diurno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e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noturno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durante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60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dias;</w:t>
            </w: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80" w:hRule="atLeast"/>
        </w:trPr>
        <w:tc>
          <w:tcPr>
            <w:tcW w:w="74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9" w:right="51"/>
              <w:jc w:val="center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4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04: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4" w:right="29" w:firstLine="10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Confecção e impressão de folder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com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programação do projeto, 4x4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cores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no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formato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300x210(mm)</w:t>
            </w:r>
            <w:r>
              <w:rPr>
                <w:color w:val="FF0000"/>
                <w:spacing w:val="1"/>
                <w:sz w:val="20"/>
              </w:rPr>
              <w:t> </w:t>
            </w:r>
            <w:r>
              <w:rPr>
                <w:color w:val="FF0000"/>
                <w:sz w:val="20"/>
              </w:rPr>
              <w:t>aberto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no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papel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couchê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liso.</w:t>
            </w:r>
          </w:p>
        </w:tc>
        <w:tc>
          <w:tcPr>
            <w:tcW w:w="2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9200" w:type="dxa"/>
            <w:gridSpan w:val="5"/>
            <w:shd w:val="clear" w:color="auto" w:fill="D9D9D9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532" w:right="25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VALOR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DA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ETAPA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1.1: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920" w:right="93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Valor</w:t>
            </w:r>
          </w:p>
        </w:tc>
      </w:tr>
      <w:tr>
        <w:trPr>
          <w:trHeight w:val="719" w:hRule="atLeast"/>
        </w:trPr>
        <w:tc>
          <w:tcPr>
            <w:tcW w:w="9200" w:type="dxa"/>
            <w:gridSpan w:val="5"/>
            <w:shd w:val="clear" w:color="auto" w:fill="D9D9D9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532" w:right="25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PLANO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TRABALHO: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920" w:right="93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Valor</w:t>
            </w:r>
          </w:p>
        </w:tc>
      </w:tr>
    </w:tbl>
    <w:sectPr>
      <w:pgSz w:w="16840" w:h="11920" w:orient="landscape"/>
      <w:pgMar w:header="750" w:footer="1505" w:top="1860" w:bottom="1700" w:left="2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6.744110pt;margin-top:505.746094pt;width:188.45pt;height:12pt;mso-position-horizontal-relative:page;mso-position-vertical-relative:page;z-index:-158771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CNPJ: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07.663.941/0001-54|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CGF: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06.920187-0</w:t>
                </w:r>
              </w:p>
            </w:txbxContent>
          </v:textbox>
          <w10:wrap type="none"/>
        </v:shape>
      </w:pict>
    </w:r>
    <w:r>
      <w:rPr/>
      <w:pict>
        <v:shape style="position:absolute;margin-left:218.871704pt;margin-top:525.953125pt;width:404.15pt;height:12pt;mso-position-horizontal-relative:page;mso-position-vertical-relative:page;z-index:-158766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Praça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Nossa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Senhora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Fátima,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Nº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48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-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Centro,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Itarema/CE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-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CEP.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62.590-000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|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Tel.: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(88)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3667-1133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38336">
          <wp:simplePos x="0" y="0"/>
          <wp:positionH relativeFrom="page">
            <wp:posOffset>4707825</wp:posOffset>
          </wp:positionH>
          <wp:positionV relativeFrom="page">
            <wp:posOffset>476250</wp:posOffset>
          </wp:positionV>
          <wp:extent cx="2057400" cy="6477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38848">
          <wp:simplePos x="0" y="0"/>
          <wp:positionH relativeFrom="page">
            <wp:posOffset>3926775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2024-09-27T12:37:08Z</dcterms:created>
  <dcterms:modified xsi:type="dcterms:W3CDTF">2024-09-27T12:37:08Z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2024-09-27T00:00:00Z</vt:filetime>
  </property>
</Properties>
</file>