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715DA" w14:textId="77777777" w:rsidR="00221FF3" w:rsidRDefault="00221FF3" w:rsidP="00221FF3">
      <w:pPr>
        <w:spacing w:after="0"/>
        <w:ind w:left="189"/>
        <w:jc w:val="center"/>
        <w:rPr>
          <w:rFonts w:ascii="Times New Roman" w:eastAsia="Times New Roman" w:hAnsi="Times New Roman" w:cs="Times New Roman"/>
          <w:b/>
          <w:sz w:val="24"/>
        </w:rPr>
      </w:pPr>
      <w:r>
        <w:rPr>
          <w:rFonts w:ascii="Times New Roman" w:eastAsia="Times New Roman" w:hAnsi="Times New Roman" w:cs="Times New Roman"/>
          <w:b/>
          <w:sz w:val="24"/>
        </w:rPr>
        <w:t>MINUTA</w:t>
      </w:r>
    </w:p>
    <w:p w14:paraId="461E420F" w14:textId="77777777" w:rsidR="00221FF3" w:rsidRDefault="00221FF3" w:rsidP="00221FF3">
      <w:pPr>
        <w:spacing w:after="0"/>
        <w:ind w:left="189"/>
        <w:jc w:val="center"/>
        <w:rPr>
          <w:rFonts w:ascii="Times New Roman" w:eastAsia="Times New Roman" w:hAnsi="Times New Roman" w:cs="Times New Roman"/>
          <w:b/>
          <w:sz w:val="24"/>
        </w:rPr>
      </w:pPr>
    </w:p>
    <w:p w14:paraId="11D90894" w14:textId="77777777" w:rsidR="00221FF3" w:rsidRDefault="00221FF3" w:rsidP="00221FF3">
      <w:pPr>
        <w:spacing w:after="0"/>
        <w:ind w:left="189"/>
        <w:jc w:val="center"/>
      </w:pPr>
      <w:r>
        <w:rPr>
          <w:rFonts w:ascii="Times New Roman" w:eastAsia="Times New Roman" w:hAnsi="Times New Roman" w:cs="Times New Roman"/>
          <w:b/>
          <w:sz w:val="24"/>
        </w:rPr>
        <w:t xml:space="preserve"> </w:t>
      </w:r>
    </w:p>
    <w:tbl>
      <w:tblPr>
        <w:tblStyle w:val="TableGrid"/>
        <w:tblW w:w="8490" w:type="dxa"/>
        <w:tblInd w:w="198" w:type="dxa"/>
        <w:tblCellMar>
          <w:top w:w="32" w:type="dxa"/>
          <w:left w:w="316" w:type="dxa"/>
          <w:right w:w="115" w:type="dxa"/>
        </w:tblCellMar>
        <w:tblLook w:val="04A0" w:firstRow="1" w:lastRow="0" w:firstColumn="1" w:lastColumn="0" w:noHBand="0" w:noVBand="1"/>
      </w:tblPr>
      <w:tblGrid>
        <w:gridCol w:w="8490"/>
      </w:tblGrid>
      <w:tr w:rsidR="00221FF3" w14:paraId="4CD99F0D" w14:textId="77777777" w:rsidTr="00A8618E">
        <w:trPr>
          <w:trHeight w:val="662"/>
        </w:trPr>
        <w:tc>
          <w:tcPr>
            <w:tcW w:w="8490" w:type="dxa"/>
            <w:tcBorders>
              <w:top w:val="single" w:sz="4" w:space="0" w:color="000000"/>
              <w:left w:val="single" w:sz="4" w:space="0" w:color="000000"/>
              <w:bottom w:val="single" w:sz="4" w:space="0" w:color="000000"/>
              <w:right w:val="single" w:sz="4" w:space="0" w:color="000000"/>
            </w:tcBorders>
            <w:shd w:val="clear" w:color="auto" w:fill="ACB9CA"/>
          </w:tcPr>
          <w:p w14:paraId="4E2AC20C" w14:textId="704692BF" w:rsidR="00221FF3" w:rsidRDefault="00221FF3" w:rsidP="00A8618E">
            <w:pPr>
              <w:ind w:right="201"/>
              <w:jc w:val="center"/>
            </w:pPr>
            <w:r>
              <w:rPr>
                <w:rFonts w:ascii="Times New Roman" w:eastAsia="Times New Roman" w:hAnsi="Times New Roman" w:cs="Times New Roman"/>
                <w:b/>
                <w:sz w:val="27"/>
              </w:rPr>
              <w:t>PRÊMIO DE CHAMAMENTO PÚBLICO Nº 00</w:t>
            </w:r>
            <w:r>
              <w:rPr>
                <w:rFonts w:ascii="Times New Roman" w:eastAsia="Times New Roman" w:hAnsi="Times New Roman" w:cs="Times New Roman"/>
                <w:b/>
                <w:sz w:val="27"/>
              </w:rPr>
              <w:t>2</w:t>
            </w:r>
            <w:r>
              <w:rPr>
                <w:rFonts w:ascii="Times New Roman" w:eastAsia="Times New Roman" w:hAnsi="Times New Roman" w:cs="Times New Roman"/>
                <w:b/>
                <w:sz w:val="27"/>
              </w:rPr>
              <w:t xml:space="preserve">/2023 – DIVERSAS </w:t>
            </w:r>
          </w:p>
          <w:p w14:paraId="59632D9C" w14:textId="77777777" w:rsidR="00221FF3" w:rsidRDefault="00221FF3" w:rsidP="00A8618E">
            <w:pPr>
              <w:ind w:left="2540"/>
            </w:pPr>
            <w:r>
              <w:rPr>
                <w:rFonts w:ascii="Times New Roman" w:eastAsia="Times New Roman" w:hAnsi="Times New Roman" w:cs="Times New Roman"/>
                <w:b/>
                <w:sz w:val="27"/>
              </w:rPr>
              <w:t xml:space="preserve">ÁREAS DA CULTURA                  </w:t>
            </w:r>
          </w:p>
        </w:tc>
      </w:tr>
    </w:tbl>
    <w:p w14:paraId="53B78658" w14:textId="77777777" w:rsidR="00221FF3" w:rsidRDefault="00221FF3" w:rsidP="00221FF3">
      <w:pPr>
        <w:spacing w:after="106" w:line="249" w:lineRule="auto"/>
        <w:ind w:left="305" w:right="166" w:hanging="10"/>
        <w:jc w:val="both"/>
      </w:pPr>
      <w:proofErr w:type="gramStart"/>
      <w:r>
        <w:rPr>
          <w:rFonts w:ascii="Times New Roman" w:eastAsia="Times New Roman" w:hAnsi="Times New Roman" w:cs="Times New Roman"/>
          <w:b/>
          <w:sz w:val="27"/>
        </w:rPr>
        <w:t>PRÊMIO  DE</w:t>
      </w:r>
      <w:proofErr w:type="gramEnd"/>
      <w:r>
        <w:rPr>
          <w:rFonts w:ascii="Times New Roman" w:eastAsia="Times New Roman" w:hAnsi="Times New Roman" w:cs="Times New Roman"/>
          <w:b/>
          <w:sz w:val="27"/>
        </w:rPr>
        <w:t xml:space="preserve"> SELEÇÃO DE PROJETOS PARA FIRMAR TERMO DE EXECUÇÃO CULTURAL COM RECURSOS DA COMPLEMENTAR 195/2022 (LEI PAULO GUSTAVO) - “DIVERSAS ÁREAS DA CULTURA”, ARATUBA – CE.</w:t>
      </w:r>
      <w:r>
        <w:rPr>
          <w:rFonts w:ascii="Times New Roman" w:eastAsia="Times New Roman" w:hAnsi="Times New Roman" w:cs="Times New Roman"/>
          <w:sz w:val="27"/>
        </w:rPr>
        <w:t xml:space="preserve"> </w:t>
      </w:r>
    </w:p>
    <w:p w14:paraId="42A9C8E4" w14:textId="77777777" w:rsidR="00221FF3" w:rsidRDefault="00221FF3" w:rsidP="00221FF3">
      <w:pPr>
        <w:spacing w:after="90"/>
        <w:ind w:left="196"/>
        <w:jc w:val="center"/>
      </w:pPr>
      <w:r>
        <w:rPr>
          <w:rFonts w:ascii="Times New Roman" w:eastAsia="Times New Roman" w:hAnsi="Times New Roman" w:cs="Times New Roman"/>
          <w:sz w:val="27"/>
        </w:rPr>
        <w:t xml:space="preserve">  </w:t>
      </w:r>
    </w:p>
    <w:p w14:paraId="068CB463"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Este </w:t>
      </w:r>
      <w:proofErr w:type="gramStart"/>
      <w:r>
        <w:rPr>
          <w:rFonts w:ascii="Times New Roman" w:eastAsia="Times New Roman" w:hAnsi="Times New Roman" w:cs="Times New Roman"/>
          <w:sz w:val="27"/>
        </w:rPr>
        <w:t>Prêmio  é</w:t>
      </w:r>
      <w:proofErr w:type="gramEnd"/>
      <w:r>
        <w:rPr>
          <w:rFonts w:ascii="Times New Roman" w:eastAsia="Times New Roman" w:hAnsi="Times New Roman" w:cs="Times New Roman"/>
          <w:sz w:val="27"/>
        </w:rPr>
        <w:t xml:space="preserve"> realizado com recursos do Governo Federal e governo municipal repassados por meio da Lei Complementar nº 195/2022 - Lei Paulo Gustavo. </w:t>
      </w:r>
    </w:p>
    <w:p w14:paraId="5EF10079"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A Lei Paulo Gustavo viabiliza o maior investimento direto no setor cultural da história do Brasil e simboliza o processo de resistência da classe artística durante a pandemia de Covid-19, que limitou severamente as atividades do setor cultural. </w:t>
      </w:r>
    </w:p>
    <w:p w14:paraId="5EABF8DF"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É, ainda, uma homenagem a Paulo Gustavo, artista símbolo da categoria, vitimado pela doença. </w:t>
      </w:r>
    </w:p>
    <w:p w14:paraId="067777D4"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As condições para a execução da Lei Paulo Gustavo foram criadas por meio do engajamento da sociedade e o presente </w:t>
      </w:r>
      <w:proofErr w:type="gramStart"/>
      <w:r>
        <w:rPr>
          <w:rFonts w:ascii="Times New Roman" w:eastAsia="Times New Roman" w:hAnsi="Times New Roman" w:cs="Times New Roman"/>
          <w:sz w:val="27"/>
        </w:rPr>
        <w:t>Prêmio  destina</w:t>
      </w:r>
      <w:proofErr w:type="gramEnd"/>
      <w:r>
        <w:rPr>
          <w:rFonts w:ascii="Times New Roman" w:eastAsia="Times New Roman" w:hAnsi="Times New Roman" w:cs="Times New Roman"/>
          <w:sz w:val="27"/>
        </w:rPr>
        <w:t xml:space="preserve">-se a apoiar projetos apresentados pelos agentes culturais do </w:t>
      </w:r>
      <w:r>
        <w:rPr>
          <w:rFonts w:ascii="Times New Roman" w:eastAsia="Times New Roman" w:hAnsi="Times New Roman" w:cs="Times New Roman"/>
          <w:sz w:val="24"/>
        </w:rPr>
        <w:t>Município de Aratuba-ce</w:t>
      </w:r>
      <w:r>
        <w:rPr>
          <w:rFonts w:ascii="Times New Roman" w:eastAsia="Times New Roman" w:hAnsi="Times New Roman" w:cs="Times New Roman"/>
          <w:color w:val="FF0000"/>
          <w:sz w:val="27"/>
        </w:rPr>
        <w:t>.</w:t>
      </w:r>
      <w:r>
        <w:rPr>
          <w:rFonts w:ascii="Times New Roman" w:eastAsia="Times New Roman" w:hAnsi="Times New Roman" w:cs="Times New Roman"/>
          <w:sz w:val="27"/>
        </w:rPr>
        <w:t xml:space="preserve"> </w:t>
      </w:r>
    </w:p>
    <w:p w14:paraId="303CBA50"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Deste modo, a secretaria de Cultura do </w:t>
      </w:r>
      <w:r>
        <w:rPr>
          <w:rFonts w:ascii="Times New Roman" w:eastAsia="Times New Roman" w:hAnsi="Times New Roman" w:cs="Times New Roman"/>
          <w:sz w:val="24"/>
        </w:rPr>
        <w:t>Município de Aratuba-</w:t>
      </w:r>
      <w:proofErr w:type="spellStart"/>
      <w:r>
        <w:rPr>
          <w:rFonts w:ascii="Times New Roman" w:eastAsia="Times New Roman" w:hAnsi="Times New Roman" w:cs="Times New Roman"/>
          <w:sz w:val="24"/>
        </w:rPr>
        <w:t>ce</w:t>
      </w:r>
      <w:proofErr w:type="spellEnd"/>
      <w:r>
        <w:rPr>
          <w:rFonts w:ascii="Times New Roman" w:eastAsia="Times New Roman" w:hAnsi="Times New Roman" w:cs="Times New Roman"/>
          <w:sz w:val="27"/>
        </w:rPr>
        <w:t xml:space="preserve">, torna público o presente </w:t>
      </w:r>
      <w:proofErr w:type="gramStart"/>
      <w:r>
        <w:rPr>
          <w:rFonts w:ascii="Times New Roman" w:eastAsia="Times New Roman" w:hAnsi="Times New Roman" w:cs="Times New Roman"/>
          <w:sz w:val="27"/>
        </w:rPr>
        <w:t>Prêmio  elaborado</w:t>
      </w:r>
      <w:proofErr w:type="gramEnd"/>
      <w:r>
        <w:rPr>
          <w:rFonts w:ascii="Times New Roman" w:eastAsia="Times New Roman" w:hAnsi="Times New Roman" w:cs="Times New Roman"/>
          <w:sz w:val="27"/>
        </w:rPr>
        <w:t xml:space="preserve"> com base na Lei Complementar 195/2022, no Decreto 11.525/2023 e no Decreto 11.453/2023. </w:t>
      </w:r>
    </w:p>
    <w:p w14:paraId="24C44EAE" w14:textId="77777777" w:rsidR="00221FF3" w:rsidRDefault="00221FF3" w:rsidP="00221FF3">
      <w:pPr>
        <w:spacing w:after="0" w:line="247" w:lineRule="auto"/>
        <w:ind w:left="305" w:right="176" w:hanging="10"/>
        <w:jc w:val="both"/>
      </w:pPr>
      <w:r>
        <w:rPr>
          <w:rFonts w:ascii="Times New Roman" w:eastAsia="Times New Roman" w:hAnsi="Times New Roman" w:cs="Times New Roman"/>
          <w:sz w:val="27"/>
        </w:rPr>
        <w:t xml:space="preserve">Na realização deste </w:t>
      </w:r>
      <w:proofErr w:type="gramStart"/>
      <w:r>
        <w:rPr>
          <w:rFonts w:ascii="Times New Roman" w:eastAsia="Times New Roman" w:hAnsi="Times New Roman" w:cs="Times New Roman"/>
          <w:sz w:val="27"/>
        </w:rPr>
        <w:t>Prêmio  estão</w:t>
      </w:r>
      <w:proofErr w:type="gramEnd"/>
      <w:r>
        <w:rPr>
          <w:rFonts w:ascii="Times New Roman" w:eastAsia="Times New Roman" w:hAnsi="Times New Roman" w:cs="Times New Roman"/>
          <w:sz w:val="27"/>
        </w:rPr>
        <w:t xml:space="preserve"> asseguradas medidas de democratização, desconcentração, descentralização e regionalização do investimento cultural, com a implementação de ações afirmativas, fundamentado na previsão do Decreto nº 11.525, de 11 de maio de 2023 (Decreto de Regulamentação da </w:t>
      </w:r>
    </w:p>
    <w:p w14:paraId="5AE52EC5" w14:textId="1A0B24DB" w:rsidR="004568CC" w:rsidRDefault="00221FF3" w:rsidP="00221FF3">
      <w:pPr>
        <w:spacing w:after="252"/>
        <w:ind w:left="75" w:right="125" w:hanging="10"/>
        <w:jc w:val="center"/>
        <w:rPr>
          <w:rFonts w:ascii="Times New Roman" w:eastAsia="Times New Roman" w:hAnsi="Times New Roman" w:cs="Times New Roman"/>
          <w:sz w:val="27"/>
        </w:rPr>
      </w:pPr>
      <w:r>
        <w:tab/>
      </w:r>
      <w:r>
        <w:rPr>
          <w:rFonts w:ascii="Times New Roman" w:eastAsia="Times New Roman" w:hAnsi="Times New Roman" w:cs="Times New Roman"/>
          <w:sz w:val="27"/>
        </w:rPr>
        <w:t xml:space="preserve">Lei </w:t>
      </w:r>
      <w:r>
        <w:rPr>
          <w:rFonts w:ascii="Times New Roman" w:eastAsia="Times New Roman" w:hAnsi="Times New Roman" w:cs="Times New Roman"/>
          <w:sz w:val="27"/>
        </w:rPr>
        <w:tab/>
        <w:t xml:space="preserve">Paulo </w:t>
      </w:r>
      <w:r>
        <w:rPr>
          <w:rFonts w:ascii="Times New Roman" w:eastAsia="Times New Roman" w:hAnsi="Times New Roman" w:cs="Times New Roman"/>
          <w:sz w:val="27"/>
        </w:rPr>
        <w:tab/>
        <w:t xml:space="preserve">Gustavo), </w:t>
      </w:r>
      <w:r>
        <w:rPr>
          <w:rFonts w:ascii="Times New Roman" w:eastAsia="Times New Roman" w:hAnsi="Times New Roman" w:cs="Times New Roman"/>
          <w:sz w:val="27"/>
        </w:rPr>
        <w:tab/>
        <w:t xml:space="preserve">em </w:t>
      </w:r>
      <w:r>
        <w:rPr>
          <w:rFonts w:ascii="Times New Roman" w:eastAsia="Times New Roman" w:hAnsi="Times New Roman" w:cs="Times New Roman"/>
          <w:sz w:val="27"/>
        </w:rPr>
        <w:tab/>
        <w:t xml:space="preserve">seus </w:t>
      </w:r>
      <w:r>
        <w:rPr>
          <w:rFonts w:ascii="Times New Roman" w:eastAsia="Times New Roman" w:hAnsi="Times New Roman" w:cs="Times New Roman"/>
          <w:sz w:val="27"/>
        </w:rPr>
        <w:tab/>
        <w:t xml:space="preserve">artigos </w:t>
      </w:r>
      <w:r>
        <w:rPr>
          <w:rFonts w:ascii="Times New Roman" w:eastAsia="Times New Roman" w:hAnsi="Times New Roman" w:cs="Times New Roman"/>
          <w:sz w:val="27"/>
        </w:rPr>
        <w:tab/>
        <w:t xml:space="preserve">14, </w:t>
      </w:r>
      <w:r>
        <w:rPr>
          <w:rFonts w:ascii="Times New Roman" w:eastAsia="Times New Roman" w:hAnsi="Times New Roman" w:cs="Times New Roman"/>
          <w:sz w:val="27"/>
        </w:rPr>
        <w:tab/>
        <w:t xml:space="preserve">15 </w:t>
      </w:r>
      <w:r>
        <w:rPr>
          <w:rFonts w:ascii="Times New Roman" w:eastAsia="Times New Roman" w:hAnsi="Times New Roman" w:cs="Times New Roman"/>
          <w:sz w:val="27"/>
        </w:rPr>
        <w:tab/>
        <w:t xml:space="preserve">e </w:t>
      </w:r>
      <w:r>
        <w:rPr>
          <w:rFonts w:ascii="Times New Roman" w:eastAsia="Times New Roman" w:hAnsi="Times New Roman" w:cs="Times New Roman"/>
          <w:sz w:val="27"/>
        </w:rPr>
        <w:tab/>
        <w:t>16.</w:t>
      </w:r>
    </w:p>
    <w:p w14:paraId="49F7219B" w14:textId="77777777" w:rsidR="00221FF3" w:rsidRDefault="00221FF3" w:rsidP="00221FF3">
      <w:pPr>
        <w:spacing w:after="252"/>
        <w:ind w:left="75" w:right="125" w:hanging="10"/>
        <w:jc w:val="center"/>
        <w:rPr>
          <w:rFonts w:ascii="Times New Roman" w:eastAsia="Times New Roman" w:hAnsi="Times New Roman" w:cs="Times New Roman"/>
          <w:sz w:val="27"/>
        </w:rPr>
      </w:pPr>
    </w:p>
    <w:p w14:paraId="71D49523" w14:textId="069C8328" w:rsidR="00221FF3" w:rsidRDefault="00221FF3" w:rsidP="00221FF3">
      <w:pPr>
        <w:pStyle w:val="Ttulo1"/>
        <w:numPr>
          <w:ilvl w:val="0"/>
          <w:numId w:val="28"/>
        </w:numPr>
        <w:ind w:right="166"/>
        <w:jc w:val="left"/>
      </w:pPr>
      <w:r>
        <w:lastRenderedPageBreak/>
        <w:t xml:space="preserve">OBJETO </w:t>
      </w:r>
      <w:r>
        <w:rPr>
          <w:b w:val="0"/>
        </w:rPr>
        <w:t xml:space="preserve"> </w:t>
      </w:r>
    </w:p>
    <w:p w14:paraId="036A629E"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1.1 O objeto deste </w:t>
      </w:r>
      <w:proofErr w:type="gramStart"/>
      <w:r>
        <w:rPr>
          <w:rFonts w:ascii="Times New Roman" w:eastAsia="Times New Roman" w:hAnsi="Times New Roman" w:cs="Times New Roman"/>
          <w:sz w:val="27"/>
        </w:rPr>
        <w:t>Prêmio  é</w:t>
      </w:r>
      <w:proofErr w:type="gramEnd"/>
      <w:r>
        <w:rPr>
          <w:rFonts w:ascii="Times New Roman" w:eastAsia="Times New Roman" w:hAnsi="Times New Roman" w:cs="Times New Roman"/>
          <w:sz w:val="27"/>
        </w:rPr>
        <w:t xml:space="preserve"> a seleção de projetos culturais das “DIVERSAS ÁREAS DA CULTURA” para receberem apoio financeiro nas categorias descritas a baixo, por meio da celebração de Termo de Execução Cultural, com o objetivo de incentivar as diversas formas de manifestações culturais do Município de Aratuba-ce. </w:t>
      </w:r>
    </w:p>
    <w:p w14:paraId="23560777" w14:textId="77777777" w:rsidR="00221FF3" w:rsidRDefault="00221FF3" w:rsidP="00221FF3">
      <w:pPr>
        <w:spacing w:after="169" w:line="247" w:lineRule="auto"/>
        <w:ind w:left="305" w:right="66" w:hanging="10"/>
        <w:jc w:val="both"/>
      </w:pPr>
      <w:r>
        <w:rPr>
          <w:rFonts w:ascii="Times New Roman" w:eastAsia="Times New Roman" w:hAnsi="Times New Roman" w:cs="Times New Roman"/>
          <w:sz w:val="27"/>
        </w:rPr>
        <w:t xml:space="preserve">1.2 Para efeito deste </w:t>
      </w:r>
      <w:proofErr w:type="gramStart"/>
      <w:r>
        <w:rPr>
          <w:rFonts w:ascii="Times New Roman" w:eastAsia="Times New Roman" w:hAnsi="Times New Roman" w:cs="Times New Roman"/>
          <w:sz w:val="27"/>
        </w:rPr>
        <w:t>Prêmio  serão</w:t>
      </w:r>
      <w:proofErr w:type="gramEnd"/>
      <w:r>
        <w:rPr>
          <w:rFonts w:ascii="Times New Roman" w:eastAsia="Times New Roman" w:hAnsi="Times New Roman" w:cs="Times New Roman"/>
          <w:sz w:val="27"/>
        </w:rPr>
        <w:t xml:space="preserve"> contempladas as seguintes categorias para as produções de artistas e agentes culturais comprovadamente residentes no município de Aratuba - CE, há pelo menos </w:t>
      </w:r>
      <w:r>
        <w:rPr>
          <w:rFonts w:ascii="Times New Roman" w:eastAsia="Times New Roman" w:hAnsi="Times New Roman" w:cs="Times New Roman"/>
          <w:b/>
          <w:sz w:val="27"/>
        </w:rPr>
        <w:t>2 (dois) anos</w:t>
      </w:r>
      <w:r>
        <w:rPr>
          <w:rFonts w:ascii="Times New Roman" w:eastAsia="Times New Roman" w:hAnsi="Times New Roman" w:cs="Times New Roman"/>
          <w:sz w:val="27"/>
        </w:rPr>
        <w:t xml:space="preserve">.  </w:t>
      </w:r>
    </w:p>
    <w:p w14:paraId="36691F52" w14:textId="77777777" w:rsidR="00221FF3" w:rsidRDefault="00221FF3" w:rsidP="00221FF3">
      <w:pPr>
        <w:spacing w:after="155"/>
        <w:ind w:left="190"/>
      </w:pPr>
      <w:r>
        <w:rPr>
          <w:rFonts w:ascii="Times New Roman" w:eastAsia="Times New Roman" w:hAnsi="Times New Roman" w:cs="Times New Roman"/>
          <w:sz w:val="27"/>
        </w:rPr>
        <w:t xml:space="preserve"> </w:t>
      </w:r>
    </w:p>
    <w:p w14:paraId="79E36461" w14:textId="77777777" w:rsidR="00221FF3" w:rsidRPr="00E97968" w:rsidRDefault="00221FF3" w:rsidP="00221FF3">
      <w:pPr>
        <w:spacing w:after="169" w:line="247" w:lineRule="auto"/>
        <w:ind w:left="200" w:right="176" w:hanging="10"/>
        <w:jc w:val="both"/>
        <w:rPr>
          <w:rFonts w:ascii="Times New Roman" w:hAnsi="Times New Roman" w:cs="Times New Roman"/>
          <w:sz w:val="27"/>
          <w:szCs w:val="27"/>
        </w:rPr>
      </w:pPr>
      <w:r w:rsidRPr="00E97968">
        <w:rPr>
          <w:rFonts w:ascii="Times New Roman" w:eastAsia="Times New Roman" w:hAnsi="Times New Roman" w:cs="Times New Roman"/>
          <w:sz w:val="27"/>
          <w:szCs w:val="27"/>
        </w:rPr>
        <w:t xml:space="preserve">1.3 Apoio a Projetos para Diversas áreas da Cultura, podem ser:  </w:t>
      </w:r>
    </w:p>
    <w:p w14:paraId="238EC40B" w14:textId="77777777" w:rsidR="00221FF3" w:rsidRPr="00E97968" w:rsidRDefault="00221FF3" w:rsidP="00221FF3">
      <w:pPr>
        <w:spacing w:after="173" w:line="247" w:lineRule="auto"/>
        <w:ind w:left="200" w:right="176" w:hanging="10"/>
        <w:jc w:val="both"/>
        <w:rPr>
          <w:rFonts w:ascii="Times New Roman" w:hAnsi="Times New Roman" w:cs="Times New Roman"/>
          <w:sz w:val="27"/>
          <w:szCs w:val="27"/>
        </w:rPr>
      </w:pPr>
      <w:r w:rsidRPr="00E97968">
        <w:rPr>
          <w:rFonts w:ascii="Times New Roman" w:eastAsia="Times New Roman" w:hAnsi="Times New Roman" w:cs="Times New Roman"/>
          <w:sz w:val="27"/>
          <w:szCs w:val="27"/>
        </w:rPr>
        <w:t xml:space="preserve">1.3.1 </w:t>
      </w:r>
      <w:r w:rsidRPr="00E97968">
        <w:rPr>
          <w:rFonts w:ascii="Times New Roman" w:eastAsia="Times New Roman" w:hAnsi="Times New Roman" w:cs="Times New Roman"/>
          <w:color w:val="000000" w:themeColor="text1"/>
          <w:sz w:val="27"/>
          <w:szCs w:val="27"/>
        </w:rPr>
        <w:t>Programa de Desenvolvimento das Artes Cênicas (</w:t>
      </w:r>
      <w:r w:rsidRPr="00E97968">
        <w:rPr>
          <w:rFonts w:ascii="Times New Roman" w:hAnsi="Times New Roman" w:cs="Times New Roman"/>
          <w:sz w:val="27"/>
          <w:szCs w:val="27"/>
        </w:rPr>
        <w:t>Difusão do Grupos de Artes Cênicas, Dança, Teatro (novas obras) (</w:t>
      </w:r>
      <w:r w:rsidRPr="00E97968">
        <w:rPr>
          <w:rFonts w:ascii="Times New Roman" w:hAnsi="Times New Roman" w:cs="Times New Roman"/>
          <w:color w:val="000000" w:themeColor="text1"/>
          <w:sz w:val="27"/>
          <w:szCs w:val="27"/>
        </w:rPr>
        <w:t>Difusão da Música – Apresentações ao vivo)</w:t>
      </w:r>
    </w:p>
    <w:p w14:paraId="37039591" w14:textId="77777777" w:rsidR="00221FF3" w:rsidRPr="00E97968" w:rsidRDefault="00221FF3" w:rsidP="00221FF3">
      <w:pPr>
        <w:spacing w:after="170" w:line="247" w:lineRule="auto"/>
        <w:ind w:left="200" w:right="176" w:hanging="10"/>
        <w:jc w:val="both"/>
        <w:rPr>
          <w:rFonts w:ascii="Times New Roman" w:hAnsi="Times New Roman" w:cs="Times New Roman"/>
          <w:sz w:val="27"/>
          <w:szCs w:val="27"/>
        </w:rPr>
      </w:pPr>
      <w:r w:rsidRPr="00E97968">
        <w:rPr>
          <w:rFonts w:ascii="Times New Roman" w:eastAsia="Times New Roman" w:hAnsi="Times New Roman" w:cs="Times New Roman"/>
          <w:sz w:val="27"/>
          <w:szCs w:val="27"/>
        </w:rPr>
        <w:t xml:space="preserve">1.3.2 </w:t>
      </w:r>
      <w:r w:rsidRPr="00E97968">
        <w:rPr>
          <w:rFonts w:ascii="Times New Roman" w:eastAsia="Times New Roman" w:hAnsi="Times New Roman" w:cs="Times New Roman"/>
          <w:color w:val="000000" w:themeColor="text1"/>
          <w:sz w:val="27"/>
          <w:szCs w:val="27"/>
        </w:rPr>
        <w:t>Programa de Desenvolvimento das Artes Visuais e do Artesanato (</w:t>
      </w:r>
      <w:r w:rsidRPr="00E97968">
        <w:rPr>
          <w:rFonts w:ascii="Times New Roman" w:hAnsi="Times New Roman" w:cs="Times New Roman"/>
          <w:sz w:val="27"/>
          <w:szCs w:val="27"/>
        </w:rPr>
        <w:t xml:space="preserve">Exposições fotográficas, e pinturas artísticas (quadro) – </w:t>
      </w:r>
      <w:proofErr w:type="spellStart"/>
      <w:r w:rsidRPr="00E97968">
        <w:rPr>
          <w:rFonts w:ascii="Times New Roman" w:hAnsi="Times New Roman" w:cs="Times New Roman"/>
          <w:sz w:val="27"/>
          <w:szCs w:val="27"/>
        </w:rPr>
        <w:t>Grafitt</w:t>
      </w:r>
      <w:proofErr w:type="spellEnd"/>
      <w:r w:rsidRPr="00E97968">
        <w:rPr>
          <w:rFonts w:ascii="Times New Roman" w:hAnsi="Times New Roman" w:cs="Times New Roman"/>
          <w:sz w:val="27"/>
          <w:szCs w:val="27"/>
        </w:rPr>
        <w:t xml:space="preserve"> - Feira de Artesanato (exposição))</w:t>
      </w:r>
      <w:r w:rsidRPr="00E97968">
        <w:rPr>
          <w:rFonts w:ascii="Times New Roman" w:eastAsia="Times New Roman" w:hAnsi="Times New Roman" w:cs="Times New Roman"/>
          <w:sz w:val="27"/>
          <w:szCs w:val="27"/>
        </w:rPr>
        <w:t xml:space="preserve">  </w:t>
      </w:r>
    </w:p>
    <w:p w14:paraId="1F8D9EAA" w14:textId="77777777" w:rsidR="00221FF3" w:rsidRPr="00E97968" w:rsidRDefault="00221FF3" w:rsidP="00221FF3">
      <w:pPr>
        <w:spacing w:after="171" w:line="247" w:lineRule="auto"/>
        <w:ind w:left="200" w:right="176" w:hanging="10"/>
        <w:jc w:val="both"/>
        <w:rPr>
          <w:rFonts w:ascii="Times New Roman" w:hAnsi="Times New Roman" w:cs="Times New Roman"/>
          <w:sz w:val="27"/>
          <w:szCs w:val="27"/>
        </w:rPr>
      </w:pPr>
      <w:r w:rsidRPr="00E97968">
        <w:rPr>
          <w:rFonts w:ascii="Times New Roman" w:eastAsia="Times New Roman" w:hAnsi="Times New Roman" w:cs="Times New Roman"/>
          <w:sz w:val="27"/>
          <w:szCs w:val="27"/>
        </w:rPr>
        <w:t xml:space="preserve">1.3.3 </w:t>
      </w:r>
      <w:r w:rsidRPr="00E97968">
        <w:rPr>
          <w:rFonts w:ascii="Times New Roman" w:eastAsia="Times New Roman" w:hAnsi="Times New Roman" w:cs="Times New Roman"/>
          <w:color w:val="000000" w:themeColor="text1"/>
          <w:sz w:val="27"/>
          <w:szCs w:val="27"/>
        </w:rPr>
        <w:t>Programa de desenvolvimento da literatura (</w:t>
      </w:r>
      <w:r w:rsidRPr="00E97968">
        <w:rPr>
          <w:rFonts w:ascii="Times New Roman" w:hAnsi="Times New Roman" w:cs="Times New Roman"/>
          <w:color w:val="000000" w:themeColor="text1"/>
          <w:sz w:val="27"/>
          <w:szCs w:val="27"/>
        </w:rPr>
        <w:t xml:space="preserve">Cordéis – Publicações - </w:t>
      </w:r>
      <w:r w:rsidRPr="00E97968">
        <w:rPr>
          <w:rFonts w:ascii="Times New Roman" w:hAnsi="Times New Roman" w:cs="Times New Roman"/>
          <w:sz w:val="27"/>
          <w:szCs w:val="27"/>
        </w:rPr>
        <w:t>Contação de Histórias)</w:t>
      </w:r>
    </w:p>
    <w:p w14:paraId="170CA212" w14:textId="77777777" w:rsidR="00221FF3" w:rsidRPr="00E97968" w:rsidRDefault="00221FF3" w:rsidP="00221FF3">
      <w:pPr>
        <w:spacing w:after="169" w:line="247" w:lineRule="auto"/>
        <w:ind w:left="200" w:right="176" w:hanging="10"/>
        <w:jc w:val="both"/>
        <w:rPr>
          <w:rFonts w:ascii="Times New Roman" w:eastAsia="Times New Roman" w:hAnsi="Times New Roman" w:cs="Times New Roman"/>
          <w:sz w:val="27"/>
          <w:szCs w:val="27"/>
        </w:rPr>
      </w:pPr>
      <w:r w:rsidRPr="00E97968">
        <w:rPr>
          <w:rFonts w:ascii="Times New Roman" w:eastAsia="Times New Roman" w:hAnsi="Times New Roman" w:cs="Times New Roman"/>
          <w:sz w:val="27"/>
          <w:szCs w:val="27"/>
        </w:rPr>
        <w:t xml:space="preserve">1.3.4 </w:t>
      </w:r>
      <w:r w:rsidRPr="00E97968">
        <w:rPr>
          <w:rFonts w:ascii="Times New Roman" w:hAnsi="Times New Roman" w:cs="Times New Roman"/>
          <w:bCs/>
          <w:color w:val="000000" w:themeColor="text1"/>
          <w:sz w:val="27"/>
          <w:szCs w:val="27"/>
        </w:rPr>
        <w:t>Programa de Desenvolvimento da Cultura Popular e Urbana (</w:t>
      </w:r>
      <w:r w:rsidRPr="00E97968">
        <w:rPr>
          <w:rFonts w:ascii="Times New Roman" w:hAnsi="Times New Roman" w:cs="Times New Roman"/>
          <w:color w:val="000000" w:themeColor="text1"/>
          <w:sz w:val="27"/>
          <w:szCs w:val="27"/>
        </w:rPr>
        <w:t>Prêmio Mestres de Folia de Reis, Pastoris e Dramas)</w:t>
      </w:r>
    </w:p>
    <w:p w14:paraId="5AB25CDC" w14:textId="77777777" w:rsidR="00221FF3" w:rsidRPr="00E97968" w:rsidRDefault="00221FF3" w:rsidP="00221FF3">
      <w:pPr>
        <w:spacing w:after="169" w:line="247" w:lineRule="auto"/>
        <w:ind w:left="200" w:right="176" w:hanging="10"/>
        <w:jc w:val="both"/>
        <w:rPr>
          <w:rFonts w:ascii="Times New Roman" w:eastAsia="Times New Roman" w:hAnsi="Times New Roman" w:cs="Times New Roman"/>
          <w:sz w:val="27"/>
          <w:szCs w:val="27"/>
        </w:rPr>
      </w:pPr>
      <w:r w:rsidRPr="00E97968">
        <w:rPr>
          <w:rFonts w:ascii="Times New Roman" w:eastAsia="Times New Roman" w:hAnsi="Times New Roman" w:cs="Times New Roman"/>
          <w:sz w:val="27"/>
          <w:szCs w:val="27"/>
        </w:rPr>
        <w:t xml:space="preserve">1.3.5 </w:t>
      </w:r>
      <w:r w:rsidRPr="00E97968">
        <w:rPr>
          <w:rFonts w:ascii="Times New Roman" w:hAnsi="Times New Roman" w:cs="Times New Roman"/>
          <w:sz w:val="27"/>
          <w:szCs w:val="27"/>
        </w:rPr>
        <w:t>Moda – Criação de Desenvolvimento de Coleção (Desenho, Croqui, Costura e Apresentação (mínimo 06 Peças)</w:t>
      </w:r>
      <w:r w:rsidRPr="00E97968">
        <w:rPr>
          <w:rFonts w:ascii="Times New Roman" w:eastAsia="Times New Roman" w:hAnsi="Times New Roman" w:cs="Times New Roman"/>
          <w:sz w:val="27"/>
          <w:szCs w:val="27"/>
        </w:rPr>
        <w:t xml:space="preserve"> </w:t>
      </w:r>
    </w:p>
    <w:p w14:paraId="07A15957" w14:textId="77777777" w:rsidR="00221FF3" w:rsidRDefault="00221FF3" w:rsidP="00221FF3">
      <w:pPr>
        <w:spacing w:after="91"/>
        <w:ind w:left="310"/>
      </w:pPr>
    </w:p>
    <w:p w14:paraId="53ED03EB" w14:textId="40D6CCF5" w:rsidR="00221FF3" w:rsidRDefault="00221FF3" w:rsidP="00221FF3">
      <w:pPr>
        <w:pStyle w:val="Ttulo1"/>
        <w:numPr>
          <w:ilvl w:val="0"/>
          <w:numId w:val="28"/>
        </w:numPr>
        <w:ind w:right="166"/>
        <w:jc w:val="left"/>
      </w:pPr>
      <w:r>
        <w:t>VALORES</w:t>
      </w:r>
      <w:r>
        <w:rPr>
          <w:b w:val="0"/>
        </w:rPr>
        <w:t xml:space="preserve"> </w:t>
      </w:r>
    </w:p>
    <w:p w14:paraId="7A46310C" w14:textId="46BC39BE" w:rsidR="00221FF3" w:rsidRDefault="00221FF3" w:rsidP="00221FF3">
      <w:pPr>
        <w:spacing w:after="252"/>
        <w:ind w:left="75" w:right="125" w:hanging="10"/>
        <w:rPr>
          <w:rFonts w:ascii="Times New Roman" w:eastAsia="Times New Roman" w:hAnsi="Times New Roman" w:cs="Times New Roman"/>
          <w:sz w:val="27"/>
        </w:rPr>
      </w:pPr>
      <w:r>
        <w:rPr>
          <w:rFonts w:ascii="Times New Roman" w:eastAsia="Times New Roman" w:hAnsi="Times New Roman" w:cs="Times New Roman"/>
          <w:sz w:val="27"/>
        </w:rPr>
        <w:t xml:space="preserve">2.1 O valor total disponibilizado para este </w:t>
      </w:r>
      <w:proofErr w:type="gramStart"/>
      <w:r>
        <w:rPr>
          <w:rFonts w:ascii="Times New Roman" w:eastAsia="Times New Roman" w:hAnsi="Times New Roman" w:cs="Times New Roman"/>
          <w:sz w:val="27"/>
        </w:rPr>
        <w:t>Prêmio  é</w:t>
      </w:r>
      <w:proofErr w:type="gramEnd"/>
      <w:r>
        <w:rPr>
          <w:rFonts w:ascii="Times New Roman" w:eastAsia="Times New Roman" w:hAnsi="Times New Roman" w:cs="Times New Roman"/>
          <w:sz w:val="27"/>
        </w:rPr>
        <w:t xml:space="preserve"> de R$ 53.301,95 (Cinquenta e Três mil e trezentos e um e noventa e cinco centavos), dividido entre as categorias de apoio descritas no Anexo I deste Prêmio .</w:t>
      </w:r>
    </w:p>
    <w:p w14:paraId="4259CAE6" w14:textId="77777777" w:rsidR="00221FF3" w:rsidRDefault="00221FF3" w:rsidP="00221FF3">
      <w:pPr>
        <w:spacing w:after="108" w:line="247" w:lineRule="auto"/>
        <w:ind w:right="176"/>
        <w:jc w:val="both"/>
      </w:pPr>
      <w:r>
        <w:rPr>
          <w:rFonts w:ascii="Times New Roman" w:eastAsia="Times New Roman" w:hAnsi="Times New Roman" w:cs="Times New Roman"/>
          <w:sz w:val="27"/>
        </w:rPr>
        <w:t xml:space="preserve">2.2 </w:t>
      </w:r>
      <w:r w:rsidRPr="00FF186D">
        <w:rPr>
          <w:sz w:val="27"/>
          <w:szCs w:val="27"/>
        </w:rPr>
        <w:t xml:space="preserve">A despesa correrá à conta da seguinte Dotação Orçamentária: </w:t>
      </w:r>
      <w:r w:rsidRPr="007D14D6">
        <w:rPr>
          <w:color w:val="auto"/>
          <w:sz w:val="27"/>
          <w:szCs w:val="27"/>
        </w:rPr>
        <w:t>13.392.0307.2151.00000 – EXECUÇÃO DA LEI COMPLEMENTAR PAULO GUSTAVO</w:t>
      </w:r>
    </w:p>
    <w:p w14:paraId="09C9A696"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lastRenderedPageBreak/>
        <w:t xml:space="preserve">2.3 Este </w:t>
      </w:r>
      <w:proofErr w:type="gramStart"/>
      <w:r>
        <w:rPr>
          <w:rFonts w:ascii="Times New Roman" w:eastAsia="Times New Roman" w:hAnsi="Times New Roman" w:cs="Times New Roman"/>
          <w:sz w:val="27"/>
        </w:rPr>
        <w:t>Prêmio  poderá</w:t>
      </w:r>
      <w:proofErr w:type="gramEnd"/>
      <w:r>
        <w:rPr>
          <w:rFonts w:ascii="Times New Roman" w:eastAsia="Times New Roman" w:hAnsi="Times New Roman" w:cs="Times New Roman"/>
          <w:sz w:val="27"/>
        </w:rPr>
        <w:t xml:space="preserve"> ser suplementado, caso haja interesse público e disponibilidade orçamentária suficiente. </w:t>
      </w:r>
    </w:p>
    <w:p w14:paraId="1808717B" w14:textId="77777777" w:rsidR="00221FF3" w:rsidRDefault="00221FF3" w:rsidP="00221FF3">
      <w:pPr>
        <w:spacing w:after="93"/>
        <w:ind w:left="310"/>
      </w:pPr>
      <w:r>
        <w:rPr>
          <w:rFonts w:ascii="Times New Roman" w:eastAsia="Times New Roman" w:hAnsi="Times New Roman" w:cs="Times New Roman"/>
          <w:sz w:val="27"/>
        </w:rPr>
        <w:t xml:space="preserve"> </w:t>
      </w:r>
    </w:p>
    <w:p w14:paraId="16F63CE0" w14:textId="4D81433B" w:rsidR="00221FF3" w:rsidRDefault="00221FF3" w:rsidP="00221FF3">
      <w:pPr>
        <w:pStyle w:val="Ttulo1"/>
        <w:numPr>
          <w:ilvl w:val="0"/>
          <w:numId w:val="28"/>
        </w:numPr>
        <w:ind w:right="166"/>
        <w:jc w:val="left"/>
      </w:pPr>
      <w:r>
        <w:t>QUEM PODE SE INSCREVER</w:t>
      </w:r>
      <w:r>
        <w:rPr>
          <w:b w:val="0"/>
        </w:rPr>
        <w:t xml:space="preserve"> </w:t>
      </w:r>
    </w:p>
    <w:p w14:paraId="7F8A11E5"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3.1 Pode se inscrever no </w:t>
      </w:r>
      <w:proofErr w:type="gramStart"/>
      <w:r>
        <w:rPr>
          <w:rFonts w:ascii="Times New Roman" w:eastAsia="Times New Roman" w:hAnsi="Times New Roman" w:cs="Times New Roman"/>
          <w:sz w:val="27"/>
        </w:rPr>
        <w:t>Prêmio  qualquer</w:t>
      </w:r>
      <w:proofErr w:type="gramEnd"/>
      <w:r>
        <w:rPr>
          <w:rFonts w:ascii="Times New Roman" w:eastAsia="Times New Roman" w:hAnsi="Times New Roman" w:cs="Times New Roman"/>
          <w:sz w:val="27"/>
        </w:rPr>
        <w:t xml:space="preserve"> agente cultural residente no Município de Aratuba-</w:t>
      </w:r>
      <w:proofErr w:type="spellStart"/>
      <w:r>
        <w:rPr>
          <w:rFonts w:ascii="Times New Roman" w:eastAsia="Times New Roman" w:hAnsi="Times New Roman" w:cs="Times New Roman"/>
          <w:sz w:val="27"/>
        </w:rPr>
        <w:t>ce</w:t>
      </w:r>
      <w:proofErr w:type="spellEnd"/>
      <w:r>
        <w:rPr>
          <w:rFonts w:ascii="Times New Roman" w:eastAsia="Times New Roman" w:hAnsi="Times New Roman" w:cs="Times New Roman"/>
          <w:sz w:val="27"/>
        </w:rPr>
        <w:t xml:space="preserve">, há pelo menos 02 (dois) anos.  </w:t>
      </w:r>
    </w:p>
    <w:p w14:paraId="6EDD8B0E"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3.2 Em regra, o agente cultural pode ser: </w:t>
      </w:r>
    </w:p>
    <w:p w14:paraId="442C8482" w14:textId="77777777" w:rsidR="00221FF3" w:rsidRDefault="00221FF3" w:rsidP="00221FF3">
      <w:pPr>
        <w:numPr>
          <w:ilvl w:val="0"/>
          <w:numId w:val="30"/>
        </w:numPr>
        <w:spacing w:after="108" w:line="247" w:lineRule="auto"/>
        <w:ind w:left="648" w:right="176" w:hanging="353"/>
        <w:jc w:val="both"/>
      </w:pPr>
      <w:r>
        <w:rPr>
          <w:rFonts w:ascii="Times New Roman" w:eastAsia="Times New Roman" w:hAnsi="Times New Roman" w:cs="Times New Roman"/>
          <w:sz w:val="27"/>
        </w:rPr>
        <w:t xml:space="preserve">- Pessoa física ou Microempreendedor Individual (MEI) </w:t>
      </w:r>
    </w:p>
    <w:p w14:paraId="7AE442C5" w14:textId="77777777" w:rsidR="00221FF3" w:rsidRDefault="00221FF3" w:rsidP="00221FF3">
      <w:pPr>
        <w:numPr>
          <w:ilvl w:val="0"/>
          <w:numId w:val="30"/>
        </w:numPr>
        <w:spacing w:after="108" w:line="247" w:lineRule="auto"/>
        <w:ind w:left="648" w:right="176" w:hanging="353"/>
        <w:jc w:val="both"/>
      </w:pPr>
      <w:r>
        <w:rPr>
          <w:rFonts w:ascii="Times New Roman" w:eastAsia="Times New Roman" w:hAnsi="Times New Roman" w:cs="Times New Roman"/>
          <w:sz w:val="27"/>
        </w:rPr>
        <w:t xml:space="preserve">- Pessoa jurídica com fins lucrativos (Ex.: empresa de pequeno porte, empresa de grande porte, </w:t>
      </w:r>
      <w:proofErr w:type="spellStart"/>
      <w:r>
        <w:rPr>
          <w:rFonts w:ascii="Times New Roman" w:eastAsia="Times New Roman" w:hAnsi="Times New Roman" w:cs="Times New Roman"/>
          <w:sz w:val="27"/>
        </w:rPr>
        <w:t>etc</w:t>
      </w:r>
      <w:proofErr w:type="spellEnd"/>
      <w:r>
        <w:rPr>
          <w:rFonts w:ascii="Times New Roman" w:eastAsia="Times New Roman" w:hAnsi="Times New Roman" w:cs="Times New Roman"/>
          <w:sz w:val="27"/>
        </w:rPr>
        <w:t xml:space="preserve">) </w:t>
      </w:r>
    </w:p>
    <w:p w14:paraId="21E26DB7" w14:textId="77777777" w:rsidR="00221FF3" w:rsidRDefault="00221FF3" w:rsidP="00221FF3">
      <w:pPr>
        <w:numPr>
          <w:ilvl w:val="0"/>
          <w:numId w:val="30"/>
        </w:numPr>
        <w:spacing w:after="108" w:line="247" w:lineRule="auto"/>
        <w:ind w:left="648" w:right="176" w:hanging="353"/>
        <w:jc w:val="both"/>
      </w:pPr>
      <w:r>
        <w:rPr>
          <w:rFonts w:ascii="Times New Roman" w:eastAsia="Times New Roman" w:hAnsi="Times New Roman" w:cs="Times New Roman"/>
          <w:sz w:val="27"/>
        </w:rPr>
        <w:t xml:space="preserve">- Pessoa jurídica sem fins lucrativos (Ex.: Associação, Fundação, </w:t>
      </w:r>
      <w:proofErr w:type="gramStart"/>
      <w:r>
        <w:rPr>
          <w:rFonts w:ascii="Times New Roman" w:eastAsia="Times New Roman" w:hAnsi="Times New Roman" w:cs="Times New Roman"/>
          <w:sz w:val="27"/>
        </w:rPr>
        <w:t>Cooperativa</w:t>
      </w:r>
      <w:proofErr w:type="gramEnd"/>
      <w:r>
        <w:rPr>
          <w:rFonts w:ascii="Times New Roman" w:eastAsia="Times New Roman" w:hAnsi="Times New Roman" w:cs="Times New Roman"/>
          <w:sz w:val="27"/>
        </w:rPr>
        <w:t xml:space="preserve">, </w:t>
      </w:r>
      <w:proofErr w:type="spellStart"/>
      <w:r>
        <w:rPr>
          <w:rFonts w:ascii="Times New Roman" w:eastAsia="Times New Roman" w:hAnsi="Times New Roman" w:cs="Times New Roman"/>
          <w:sz w:val="27"/>
        </w:rPr>
        <w:t>etc</w:t>
      </w:r>
      <w:proofErr w:type="spellEnd"/>
      <w:r>
        <w:rPr>
          <w:rFonts w:ascii="Times New Roman" w:eastAsia="Times New Roman" w:hAnsi="Times New Roman" w:cs="Times New Roman"/>
          <w:sz w:val="27"/>
        </w:rPr>
        <w:t xml:space="preserve">) </w:t>
      </w:r>
    </w:p>
    <w:p w14:paraId="0697B98F" w14:textId="77777777" w:rsidR="00221FF3" w:rsidRDefault="00221FF3" w:rsidP="00221FF3">
      <w:pPr>
        <w:numPr>
          <w:ilvl w:val="0"/>
          <w:numId w:val="30"/>
        </w:numPr>
        <w:spacing w:after="108" w:line="247" w:lineRule="auto"/>
        <w:ind w:left="648" w:right="176" w:hanging="353"/>
        <w:jc w:val="both"/>
      </w:pPr>
      <w:r>
        <w:rPr>
          <w:rFonts w:ascii="Times New Roman" w:eastAsia="Times New Roman" w:hAnsi="Times New Roman" w:cs="Times New Roman"/>
          <w:sz w:val="27"/>
        </w:rPr>
        <w:t xml:space="preserve">- Coletivo/Grupo sem CNPJ representado por pessoa física. </w:t>
      </w:r>
    </w:p>
    <w:p w14:paraId="05B65FA5" w14:textId="77777777" w:rsidR="00221FF3" w:rsidRDefault="00221FF3" w:rsidP="00221FF3">
      <w:pPr>
        <w:spacing w:after="108" w:line="247" w:lineRule="auto"/>
        <w:ind w:right="176"/>
        <w:jc w:val="both"/>
      </w:pPr>
      <w:r>
        <w:rPr>
          <w:rFonts w:ascii="Times New Roman" w:eastAsia="Times New Roman" w:hAnsi="Times New Roman" w:cs="Times New Roman"/>
          <w:sz w:val="27"/>
        </w:rPr>
        <w:t xml:space="preserve">     3.3 O proponente é o agente cultural responsável pela inscrição do projeto. </w:t>
      </w:r>
    </w:p>
    <w:p w14:paraId="407FF55D" w14:textId="77777777" w:rsidR="00221FF3" w:rsidRDefault="00221FF3" w:rsidP="00221FF3">
      <w:pPr>
        <w:pStyle w:val="PargrafodaLista"/>
        <w:numPr>
          <w:ilvl w:val="1"/>
          <w:numId w:val="31"/>
        </w:numPr>
        <w:spacing w:after="108" w:line="247" w:lineRule="auto"/>
        <w:ind w:right="176"/>
        <w:jc w:val="both"/>
      </w:pPr>
      <w:r>
        <w:rPr>
          <w:rFonts w:ascii="Times New Roman" w:eastAsia="Times New Roman" w:hAnsi="Times New Roman" w:cs="Times New Roman"/>
          <w:sz w:val="27"/>
        </w:rPr>
        <w:t xml:space="preserve"> </w:t>
      </w:r>
      <w:r w:rsidRPr="005F5BF8">
        <w:rPr>
          <w:rFonts w:ascii="Times New Roman" w:eastAsia="Times New Roman" w:hAnsi="Times New Roman" w:cs="Times New Roman"/>
          <w:sz w:val="27"/>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 </w:t>
      </w:r>
    </w:p>
    <w:p w14:paraId="07F4C203" w14:textId="77777777" w:rsidR="00221FF3" w:rsidRDefault="00221FF3" w:rsidP="00221FF3">
      <w:pPr>
        <w:pStyle w:val="PargrafodaLista"/>
        <w:numPr>
          <w:ilvl w:val="1"/>
          <w:numId w:val="31"/>
        </w:numPr>
        <w:spacing w:after="108" w:line="247" w:lineRule="auto"/>
        <w:ind w:right="176"/>
        <w:jc w:val="both"/>
      </w:pPr>
      <w:r w:rsidRPr="002671A0">
        <w:rPr>
          <w:rFonts w:ascii="Times New Roman" w:eastAsia="Times New Roman" w:hAnsi="Times New Roman" w:cs="Times New Roman"/>
          <w:sz w:val="27"/>
        </w:rPr>
        <w:t xml:space="preserve">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4AB22B7B" w14:textId="53C39CAB" w:rsidR="00221FF3" w:rsidRDefault="00221FF3" w:rsidP="00221FF3">
      <w:pPr>
        <w:spacing w:after="252"/>
        <w:ind w:left="75" w:right="125" w:hanging="10"/>
        <w:rPr>
          <w:rFonts w:ascii="Times New Roman" w:eastAsia="Times New Roman" w:hAnsi="Times New Roman" w:cs="Times New Roman"/>
          <w:sz w:val="27"/>
        </w:rPr>
      </w:pPr>
      <w:r>
        <w:rPr>
          <w:rFonts w:ascii="Times New Roman" w:eastAsia="Times New Roman" w:hAnsi="Times New Roman" w:cs="Times New Roman"/>
          <w:sz w:val="27"/>
        </w:rPr>
        <w:t xml:space="preserve"> O Anexo I deve ser consultado para fins de verificação das condições de participação de todos os proponentes.</w:t>
      </w:r>
    </w:p>
    <w:p w14:paraId="3E67C014" w14:textId="50746DF9" w:rsidR="00221FF3" w:rsidRDefault="00221FF3" w:rsidP="00221FF3">
      <w:pPr>
        <w:pStyle w:val="Ttulo1"/>
        <w:numPr>
          <w:ilvl w:val="0"/>
          <w:numId w:val="28"/>
        </w:numPr>
        <w:ind w:right="166"/>
        <w:jc w:val="left"/>
      </w:pPr>
      <w:r>
        <w:t>QUEM NÃO PODE SE INSCREVER</w:t>
      </w:r>
      <w:r>
        <w:rPr>
          <w:b w:val="0"/>
        </w:rPr>
        <w:t xml:space="preserve"> </w:t>
      </w:r>
    </w:p>
    <w:p w14:paraId="2D409FA0"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4.1 Não pode se inscrever neste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proponentes que:  </w:t>
      </w:r>
    </w:p>
    <w:p w14:paraId="2338873B" w14:textId="77777777" w:rsidR="00221FF3" w:rsidRDefault="00221FF3" w:rsidP="00221FF3">
      <w:pPr>
        <w:numPr>
          <w:ilvl w:val="0"/>
          <w:numId w:val="33"/>
        </w:numPr>
        <w:spacing w:after="108" w:line="247" w:lineRule="auto"/>
        <w:ind w:right="176" w:hanging="10"/>
        <w:jc w:val="both"/>
      </w:pPr>
      <w:r>
        <w:rPr>
          <w:rFonts w:ascii="Times New Roman" w:eastAsia="Times New Roman" w:hAnsi="Times New Roman" w:cs="Times New Roman"/>
          <w:sz w:val="27"/>
        </w:rPr>
        <w:t xml:space="preserve">- tenham se envolvido diretamente na etapa de elaboração do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na etapa de análise de propostas ou na etapa de julgamento de recursos; </w:t>
      </w:r>
    </w:p>
    <w:p w14:paraId="4AA8AE8F" w14:textId="77777777" w:rsidR="00221FF3" w:rsidRDefault="00221FF3" w:rsidP="00221FF3">
      <w:pPr>
        <w:numPr>
          <w:ilvl w:val="0"/>
          <w:numId w:val="33"/>
        </w:numPr>
        <w:spacing w:after="108" w:line="247" w:lineRule="auto"/>
        <w:ind w:right="176" w:hanging="10"/>
        <w:jc w:val="both"/>
      </w:pPr>
      <w:r>
        <w:rPr>
          <w:rFonts w:ascii="Times New Roman" w:eastAsia="Times New Roman" w:hAnsi="Times New Roman" w:cs="Times New Roman"/>
          <w:sz w:val="27"/>
        </w:rPr>
        <w:t xml:space="preserve">- sejam cônjuges, companheiros ou parentes em linha reta, colateral ou por afinidade, até o terceiro grau, de servidor público do órgão responsável pelo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nos casos em que o referido servidor tiver atuado na etapa de </w:t>
      </w:r>
      <w:r>
        <w:rPr>
          <w:rFonts w:ascii="Times New Roman" w:eastAsia="Times New Roman" w:hAnsi="Times New Roman" w:cs="Times New Roman"/>
          <w:sz w:val="27"/>
        </w:rPr>
        <w:lastRenderedPageBreak/>
        <w:t xml:space="preserve">elaboração do Prêmio , na etapa de análise de propostas ou na etapa de julgamento de recursos; e </w:t>
      </w:r>
    </w:p>
    <w:p w14:paraId="443D92C5" w14:textId="77777777" w:rsidR="00221FF3" w:rsidRDefault="00221FF3" w:rsidP="00221FF3">
      <w:pPr>
        <w:numPr>
          <w:ilvl w:val="0"/>
          <w:numId w:val="33"/>
        </w:numPr>
        <w:spacing w:after="108" w:line="247" w:lineRule="auto"/>
        <w:ind w:right="176"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sejam</w:t>
      </w:r>
      <w:proofErr w:type="gramEnd"/>
      <w:r>
        <w:rPr>
          <w:rFonts w:ascii="Times New Roman" w:eastAsia="Times New Roman" w:hAnsi="Times New Roman" w:cs="Times New Roman"/>
          <w:sz w:val="27"/>
        </w:rPr>
        <w:t xml:space="preserve"> membros do Poder Legislativo (Deputados, Senadores, Vereadores), do Poder Judiciário (Juízes, Desembargadores, Ministros), do Ministério Público (Promotor, Procurador); do Tribunal de Contas (Auditores e Conselheiros). </w:t>
      </w:r>
    </w:p>
    <w:p w14:paraId="09345BD9" w14:textId="77777777" w:rsidR="00221FF3" w:rsidRDefault="00221FF3" w:rsidP="00221FF3">
      <w:pPr>
        <w:spacing w:after="108" w:line="247" w:lineRule="auto"/>
        <w:ind w:left="305" w:right="176"/>
        <w:jc w:val="both"/>
      </w:pPr>
      <w:r>
        <w:rPr>
          <w:rFonts w:ascii="Times New Roman" w:eastAsia="Times New Roman" w:hAnsi="Times New Roman" w:cs="Times New Roman"/>
          <w:sz w:val="27"/>
        </w:rPr>
        <w:t xml:space="preserve">4.2 O agente cultural que integrar Conselho de Cultura poderá concorrer neste </w:t>
      </w:r>
      <w:proofErr w:type="gramStart"/>
      <w:r>
        <w:rPr>
          <w:rFonts w:ascii="Times New Roman" w:eastAsia="Times New Roman" w:hAnsi="Times New Roman" w:cs="Times New Roman"/>
          <w:sz w:val="27"/>
        </w:rPr>
        <w:t>Prêmio  para</w:t>
      </w:r>
      <w:proofErr w:type="gramEnd"/>
      <w:r>
        <w:rPr>
          <w:rFonts w:ascii="Times New Roman" w:eastAsia="Times New Roman" w:hAnsi="Times New Roman" w:cs="Times New Roman"/>
          <w:sz w:val="27"/>
        </w:rPr>
        <w:t xml:space="preserve"> receber recursos do fomento cultural, exceto quando se enquadrar nas vedações previstas no item 5.1. </w:t>
      </w:r>
    </w:p>
    <w:p w14:paraId="38B443DD" w14:textId="77777777" w:rsidR="00221FF3" w:rsidRDefault="00221FF3" w:rsidP="00221FF3">
      <w:pPr>
        <w:pStyle w:val="PargrafodaLista"/>
        <w:numPr>
          <w:ilvl w:val="1"/>
          <w:numId w:val="34"/>
        </w:numPr>
        <w:spacing w:after="108" w:line="247" w:lineRule="auto"/>
        <w:ind w:right="176"/>
        <w:jc w:val="both"/>
      </w:pPr>
      <w:r w:rsidRPr="002671A0">
        <w:rPr>
          <w:rFonts w:ascii="Times New Roman" w:eastAsia="Times New Roman" w:hAnsi="Times New Roman" w:cs="Times New Roman"/>
          <w:sz w:val="27"/>
        </w:rPr>
        <w:t xml:space="preserve">Quando se tratar de proponentes pessoas jurídicas, estarão impedidas de apresentar projetos aquelas cujos sócios, diretores e/ou administradores se enquadrarem nas situações descritas no tópico 5.1. </w:t>
      </w:r>
    </w:p>
    <w:p w14:paraId="769C3951" w14:textId="77777777" w:rsidR="00221FF3" w:rsidRDefault="00221FF3" w:rsidP="00221FF3">
      <w:pPr>
        <w:pStyle w:val="PargrafodaLista"/>
        <w:numPr>
          <w:ilvl w:val="1"/>
          <w:numId w:val="34"/>
        </w:numPr>
        <w:spacing w:after="108" w:line="247" w:lineRule="auto"/>
        <w:ind w:right="176"/>
        <w:jc w:val="both"/>
      </w:pPr>
      <w:r w:rsidRPr="002671A0">
        <w:rPr>
          <w:rFonts w:ascii="Times New Roman" w:eastAsia="Times New Roman" w:hAnsi="Times New Roman" w:cs="Times New Roman"/>
          <w:sz w:val="27"/>
        </w:rPr>
        <w:t xml:space="preserve">A participação de agentes culturais nas oitivas e consultas públicas não caracteriza o envolvimento direto na etapa de elaboração do </w:t>
      </w:r>
      <w:proofErr w:type="gramStart"/>
      <w:r>
        <w:rPr>
          <w:rFonts w:ascii="Times New Roman" w:eastAsia="Times New Roman" w:hAnsi="Times New Roman" w:cs="Times New Roman"/>
          <w:sz w:val="27"/>
        </w:rPr>
        <w:t xml:space="preserve">Prêmio </w:t>
      </w:r>
      <w:r w:rsidRPr="002671A0">
        <w:rPr>
          <w:rFonts w:ascii="Times New Roman" w:eastAsia="Times New Roman" w:hAnsi="Times New Roman" w:cs="Times New Roman"/>
          <w:sz w:val="27"/>
        </w:rPr>
        <w:t xml:space="preserve"> de</w:t>
      </w:r>
      <w:proofErr w:type="gramEnd"/>
      <w:r w:rsidRPr="002671A0">
        <w:rPr>
          <w:rFonts w:ascii="Times New Roman" w:eastAsia="Times New Roman" w:hAnsi="Times New Roman" w:cs="Times New Roman"/>
          <w:sz w:val="27"/>
        </w:rPr>
        <w:t xml:space="preserve"> que trata o subitem I do item 5.1. </w:t>
      </w:r>
    </w:p>
    <w:p w14:paraId="624FD5EE" w14:textId="77777777" w:rsidR="00221FF3" w:rsidRDefault="00221FF3" w:rsidP="00221FF3">
      <w:pPr>
        <w:spacing w:after="91"/>
        <w:ind w:left="310"/>
      </w:pPr>
      <w:r>
        <w:rPr>
          <w:rFonts w:ascii="Times New Roman" w:eastAsia="Times New Roman" w:hAnsi="Times New Roman" w:cs="Times New Roman"/>
          <w:sz w:val="27"/>
        </w:rPr>
        <w:t xml:space="preserve"> </w:t>
      </w:r>
    </w:p>
    <w:p w14:paraId="2BCEEEE4" w14:textId="77777777" w:rsidR="00221FF3" w:rsidRDefault="00221FF3" w:rsidP="00221FF3">
      <w:pPr>
        <w:pStyle w:val="Ttulo1"/>
        <w:ind w:left="305" w:right="166"/>
        <w:jc w:val="left"/>
      </w:pPr>
      <w:r>
        <w:t>5. COTAS</w:t>
      </w:r>
      <w:r>
        <w:rPr>
          <w:b w:val="0"/>
        </w:rPr>
        <w:t xml:space="preserve"> </w:t>
      </w:r>
    </w:p>
    <w:p w14:paraId="3CAF7C17" w14:textId="77777777" w:rsidR="00221FF3" w:rsidRDefault="00221FF3" w:rsidP="00221FF3">
      <w:pPr>
        <w:spacing w:after="108" w:line="247" w:lineRule="auto"/>
        <w:ind w:left="305" w:right="176" w:hanging="10"/>
        <w:jc w:val="both"/>
      </w:pPr>
      <w:r>
        <w:rPr>
          <w:rFonts w:ascii="Times New Roman" w:eastAsia="Times New Roman" w:hAnsi="Times New Roman" w:cs="Times New Roman"/>
          <w:sz w:val="27"/>
        </w:rPr>
        <w:t xml:space="preserve">5.1 Ficam garantidas cotas étnicas-raciais em todas as categorias do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nas seguintes proporções: </w:t>
      </w:r>
    </w:p>
    <w:p w14:paraId="5056160B" w14:textId="77777777" w:rsidR="00821EC4" w:rsidRDefault="00221FF3" w:rsidP="00821EC4">
      <w:pPr>
        <w:numPr>
          <w:ilvl w:val="0"/>
          <w:numId w:val="35"/>
        </w:numPr>
        <w:spacing w:after="108" w:line="247" w:lineRule="auto"/>
        <w:ind w:right="176" w:hanging="292"/>
        <w:jc w:val="both"/>
      </w:pPr>
      <w:r>
        <w:rPr>
          <w:rFonts w:ascii="Times New Roman" w:eastAsia="Times New Roman" w:hAnsi="Times New Roman" w:cs="Times New Roman"/>
          <w:sz w:val="27"/>
        </w:rPr>
        <w:t>no mínimo 20% para pessoas negras (pretas e pardas); e</w:t>
      </w:r>
      <w:r w:rsidR="00821EC4">
        <w:rPr>
          <w:rFonts w:ascii="Times New Roman" w:eastAsia="Times New Roman" w:hAnsi="Times New Roman" w:cs="Times New Roman"/>
          <w:sz w:val="27"/>
        </w:rPr>
        <w:t xml:space="preserve"> </w:t>
      </w:r>
      <w:r w:rsidR="00821EC4">
        <w:rPr>
          <w:rFonts w:ascii="Times New Roman" w:eastAsia="Times New Roman" w:hAnsi="Times New Roman" w:cs="Times New Roman"/>
          <w:sz w:val="27"/>
        </w:rPr>
        <w:t xml:space="preserve">no mínimo 10% para pessoas indígenas. </w:t>
      </w:r>
    </w:p>
    <w:p w14:paraId="11987D2A" w14:textId="77777777" w:rsidR="00821EC4" w:rsidRDefault="00821EC4" w:rsidP="00821EC4">
      <w:pPr>
        <w:pStyle w:val="PargrafodaLista"/>
        <w:numPr>
          <w:ilvl w:val="1"/>
          <w:numId w:val="36"/>
        </w:numPr>
        <w:spacing w:after="108" w:line="247" w:lineRule="auto"/>
        <w:ind w:right="176"/>
        <w:jc w:val="both"/>
      </w:pPr>
      <w:r w:rsidRPr="00843322">
        <w:rPr>
          <w:rFonts w:ascii="Times New Roman" w:eastAsia="Times New Roman" w:hAnsi="Times New Roman" w:cs="Times New Roman"/>
          <w:sz w:val="27"/>
        </w:rPr>
        <w:t xml:space="preserve">Os agentes culturais que optarem por concorrer às cotas para pessoas negras (pretas e pardas) e indígenas concorrerão concomitantemente às vagas destinadas à ampla concorrência, ou seja concorrerão ao mesmo tempo </w:t>
      </w:r>
      <w:proofErr w:type="gramStart"/>
      <w:r w:rsidRPr="00843322">
        <w:rPr>
          <w:rFonts w:ascii="Times New Roman" w:eastAsia="Times New Roman" w:hAnsi="Times New Roman" w:cs="Times New Roman"/>
          <w:sz w:val="27"/>
        </w:rPr>
        <w:t>nas  vagas</w:t>
      </w:r>
      <w:proofErr w:type="gramEnd"/>
      <w:r w:rsidRPr="00843322">
        <w:rPr>
          <w:rFonts w:ascii="Times New Roman" w:eastAsia="Times New Roman" w:hAnsi="Times New Roman" w:cs="Times New Roman"/>
          <w:sz w:val="27"/>
        </w:rPr>
        <w:t xml:space="preserve"> da ampla concorrência e nas vagas reservadas às cotas, podendo ser selecionado de acordo com a sua nota ou classificação no processo seleção.  </w:t>
      </w:r>
    </w:p>
    <w:p w14:paraId="22066D95" w14:textId="77777777" w:rsidR="00821EC4" w:rsidRDefault="00821EC4" w:rsidP="00821EC4">
      <w:pPr>
        <w:pStyle w:val="PargrafodaLista"/>
        <w:numPr>
          <w:ilvl w:val="1"/>
          <w:numId w:val="36"/>
        </w:numPr>
        <w:spacing w:after="108" w:line="247" w:lineRule="auto"/>
        <w:ind w:right="176"/>
        <w:jc w:val="both"/>
      </w:pPr>
      <w:r w:rsidRPr="00843322">
        <w:rPr>
          <w:rFonts w:ascii="Times New Roman" w:eastAsia="Times New Roman" w:hAnsi="Times New Roman" w:cs="Times New Roman"/>
          <w:sz w:val="27"/>
        </w:rPr>
        <w:t xml:space="preserve">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14:paraId="6BA69EE1" w14:textId="77777777" w:rsidR="00821EC4" w:rsidRDefault="00821EC4" w:rsidP="00821EC4">
      <w:pPr>
        <w:spacing w:after="108" w:line="247" w:lineRule="auto"/>
        <w:ind w:left="305" w:right="176"/>
        <w:jc w:val="both"/>
      </w:pPr>
      <w:r>
        <w:rPr>
          <w:rFonts w:ascii="Times New Roman" w:eastAsia="Times New Roman" w:hAnsi="Times New Roman" w:cs="Times New Roman"/>
          <w:sz w:val="27"/>
        </w:rPr>
        <w:t xml:space="preserve">5.5 Em caso de desistência de optantes aprovados nas cotas, a vaga não preenchida deverá ser ocupada por pessoa que concorreu às cotas de acordo com a ordem de classificação.  </w:t>
      </w:r>
    </w:p>
    <w:p w14:paraId="722A0EF4" w14:textId="77777777" w:rsidR="00821EC4" w:rsidRDefault="00821EC4" w:rsidP="00821EC4">
      <w:pPr>
        <w:pStyle w:val="PargrafodaLista"/>
        <w:numPr>
          <w:ilvl w:val="1"/>
          <w:numId w:val="37"/>
        </w:numPr>
        <w:spacing w:after="108" w:line="247" w:lineRule="auto"/>
        <w:ind w:right="176"/>
        <w:jc w:val="both"/>
      </w:pPr>
      <w:r>
        <w:rPr>
          <w:rFonts w:ascii="Times New Roman" w:eastAsia="Times New Roman" w:hAnsi="Times New Roman" w:cs="Times New Roman"/>
          <w:sz w:val="27"/>
        </w:rPr>
        <w:lastRenderedPageBreak/>
        <w:t xml:space="preserve"> </w:t>
      </w:r>
      <w:r w:rsidRPr="00843322">
        <w:rPr>
          <w:rFonts w:ascii="Times New Roman" w:eastAsia="Times New Roman" w:hAnsi="Times New Roman" w:cs="Times New Roman"/>
          <w:sz w:val="27"/>
        </w:rPr>
        <w:t xml:space="preserve">No caso de não existirem propostas aptas em número suficiente para o cumprimento de uma das categorias de cotas previstas na seleção, o número de vagas restantes deverá ser destinado inicialmente para a outra categoria de cotas. </w:t>
      </w:r>
    </w:p>
    <w:p w14:paraId="528C9229" w14:textId="77777777" w:rsidR="00821EC4" w:rsidRDefault="00821EC4" w:rsidP="00821EC4">
      <w:pPr>
        <w:numPr>
          <w:ilvl w:val="1"/>
          <w:numId w:val="37"/>
        </w:numPr>
        <w:spacing w:after="108" w:line="247" w:lineRule="auto"/>
        <w:ind w:right="176"/>
        <w:jc w:val="both"/>
      </w:pPr>
      <w:r>
        <w:rPr>
          <w:rFonts w:ascii="Times New Roman" w:eastAsia="Times New Roman" w:hAnsi="Times New Roman" w:cs="Times New Roman"/>
          <w:sz w:val="27"/>
        </w:rPr>
        <w:t xml:space="preserve"> Caso não haja outra categoria de cotas de que trata o item </w:t>
      </w:r>
      <w:proofErr w:type="gramStart"/>
      <w:r>
        <w:rPr>
          <w:rFonts w:ascii="Times New Roman" w:eastAsia="Times New Roman" w:hAnsi="Times New Roman" w:cs="Times New Roman"/>
          <w:sz w:val="27"/>
        </w:rPr>
        <w:t>5.6 ,</w:t>
      </w:r>
      <w:proofErr w:type="gramEnd"/>
      <w:r>
        <w:rPr>
          <w:rFonts w:ascii="Times New Roman" w:eastAsia="Times New Roman" w:hAnsi="Times New Roman" w:cs="Times New Roman"/>
          <w:sz w:val="27"/>
        </w:rPr>
        <w:t xml:space="preserve"> as vagas não preenchidas deverão ser direcionadas para a ampla concorrência, sendo direcionadas para os demais candidatos aprovados, de acordo com a ordem de classificação. </w:t>
      </w:r>
    </w:p>
    <w:p w14:paraId="75D021E8" w14:textId="77777777" w:rsidR="00821EC4" w:rsidRDefault="00821EC4" w:rsidP="00821EC4">
      <w:pPr>
        <w:numPr>
          <w:ilvl w:val="1"/>
          <w:numId w:val="37"/>
        </w:numPr>
        <w:spacing w:after="108" w:line="247" w:lineRule="auto"/>
        <w:ind w:right="176"/>
        <w:jc w:val="both"/>
      </w:pPr>
      <w:r>
        <w:rPr>
          <w:rFonts w:ascii="Times New Roman" w:eastAsia="Times New Roman" w:hAnsi="Times New Roman" w:cs="Times New Roman"/>
          <w:sz w:val="27"/>
        </w:rPr>
        <w:t xml:space="preserve"> Para concorrer às cotas, os agentes culturais deverão autodeclarar-se no ato da inscrição usando a autodeclaração étnico-racial de que trata o Anexo VII. </w:t>
      </w:r>
    </w:p>
    <w:p w14:paraId="4CB1BA84" w14:textId="77777777" w:rsidR="00821EC4" w:rsidRPr="00843322" w:rsidRDefault="00821EC4" w:rsidP="00821EC4">
      <w:pPr>
        <w:numPr>
          <w:ilvl w:val="1"/>
          <w:numId w:val="37"/>
        </w:numPr>
        <w:spacing w:after="108" w:line="247" w:lineRule="auto"/>
        <w:ind w:right="176"/>
        <w:jc w:val="both"/>
      </w:pPr>
      <w:r>
        <w:rPr>
          <w:rFonts w:ascii="Times New Roman" w:eastAsia="Times New Roman" w:hAnsi="Times New Roman" w:cs="Times New Roman"/>
          <w:sz w:val="27"/>
        </w:rPr>
        <w:t xml:space="preserve">Para fins de verificação da autodeclaração, serão realizados os seguintes procedimentos complementares: </w:t>
      </w:r>
    </w:p>
    <w:p w14:paraId="594D2FE5" w14:textId="77777777" w:rsidR="00821EC4" w:rsidRDefault="00821EC4" w:rsidP="00821EC4">
      <w:pPr>
        <w:spacing w:after="108" w:line="247" w:lineRule="auto"/>
        <w:ind w:left="305" w:right="176"/>
        <w:jc w:val="both"/>
      </w:pPr>
      <w:r>
        <w:rPr>
          <w:rFonts w:ascii="Times New Roman" w:eastAsia="Times New Roman" w:hAnsi="Times New Roman" w:cs="Times New Roman"/>
          <w:sz w:val="27"/>
        </w:rPr>
        <w:t xml:space="preserve">I - </w:t>
      </w:r>
      <w:proofErr w:type="gramStart"/>
      <w:r>
        <w:rPr>
          <w:rFonts w:ascii="Times New Roman" w:eastAsia="Times New Roman" w:hAnsi="Times New Roman" w:cs="Times New Roman"/>
          <w:sz w:val="27"/>
        </w:rPr>
        <w:t>procedimento</w:t>
      </w:r>
      <w:proofErr w:type="gramEnd"/>
      <w:r>
        <w:rPr>
          <w:rFonts w:ascii="Times New Roman" w:eastAsia="Times New Roman" w:hAnsi="Times New Roman" w:cs="Times New Roman"/>
          <w:sz w:val="27"/>
        </w:rPr>
        <w:t xml:space="preserve"> de heteroidentificação; (foto)</w:t>
      </w:r>
    </w:p>
    <w:p w14:paraId="294CE780" w14:textId="01334B26" w:rsidR="00221FF3" w:rsidRDefault="00821EC4" w:rsidP="00821EC4">
      <w:pPr>
        <w:spacing w:after="252"/>
        <w:ind w:left="75" w:right="125" w:hanging="10"/>
        <w:rPr>
          <w:rFonts w:ascii="Times New Roman" w:eastAsia="Times New Roman" w:hAnsi="Times New Roman" w:cs="Times New Roman"/>
          <w:sz w:val="27"/>
        </w:rPr>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solicitação</w:t>
      </w:r>
      <w:proofErr w:type="gramEnd"/>
      <w:r>
        <w:rPr>
          <w:rFonts w:ascii="Times New Roman" w:eastAsia="Times New Roman" w:hAnsi="Times New Roman" w:cs="Times New Roman"/>
          <w:sz w:val="27"/>
        </w:rPr>
        <w:t xml:space="preserve"> de carta consubstanciada; (carta)</w:t>
      </w:r>
    </w:p>
    <w:p w14:paraId="34F406DA" w14:textId="77777777" w:rsidR="00821EC4" w:rsidRDefault="00821EC4" w:rsidP="00821EC4">
      <w:pPr>
        <w:numPr>
          <w:ilvl w:val="0"/>
          <w:numId w:val="38"/>
        </w:numPr>
        <w:spacing w:after="108" w:line="247" w:lineRule="auto"/>
        <w:ind w:left="545" w:right="176" w:hanging="25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outras</w:t>
      </w:r>
      <w:proofErr w:type="gramEnd"/>
      <w:r>
        <w:rPr>
          <w:rFonts w:ascii="Times New Roman" w:eastAsia="Times New Roman" w:hAnsi="Times New Roman" w:cs="Times New Roman"/>
          <w:sz w:val="27"/>
        </w:rPr>
        <w:t xml:space="preserve"> estratégias com vistas a garantir que as cotas sejam destinadas a pessoas negras (pretas e pardas). </w:t>
      </w:r>
    </w:p>
    <w:p w14:paraId="10B7AE18"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5.9 As pessoas jurídicas e coletivos sem constituição jurídica podem concorrer às cotas, desde que preencham algum dos requisitos abaixo:  </w:t>
      </w:r>
    </w:p>
    <w:p w14:paraId="719E7A79" w14:textId="77777777" w:rsidR="00821EC4" w:rsidRDefault="00821EC4" w:rsidP="00821EC4">
      <w:pPr>
        <w:numPr>
          <w:ilvl w:val="0"/>
          <w:numId w:val="39"/>
        </w:numPr>
        <w:spacing w:after="108" w:line="247" w:lineRule="auto"/>
        <w:ind w:right="176"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pessoas</w:t>
      </w:r>
      <w:proofErr w:type="gramEnd"/>
      <w:r>
        <w:rPr>
          <w:rFonts w:ascii="Times New Roman" w:eastAsia="Times New Roman" w:hAnsi="Times New Roman" w:cs="Times New Roman"/>
          <w:sz w:val="27"/>
        </w:rPr>
        <w:t xml:space="preserve"> jurídicas que possuem quadro societário majoritariamente composto por pessoas negras (pretas e pardas) ou indígenas; </w:t>
      </w:r>
    </w:p>
    <w:p w14:paraId="67CD7728" w14:textId="77777777" w:rsidR="00821EC4" w:rsidRDefault="00821EC4" w:rsidP="00821EC4">
      <w:pPr>
        <w:numPr>
          <w:ilvl w:val="0"/>
          <w:numId w:val="39"/>
        </w:numPr>
        <w:spacing w:after="108" w:line="247" w:lineRule="auto"/>
        <w:ind w:right="176"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pessoas</w:t>
      </w:r>
      <w:proofErr w:type="gramEnd"/>
      <w:r>
        <w:rPr>
          <w:rFonts w:ascii="Times New Roman" w:eastAsia="Times New Roman" w:hAnsi="Times New Roman" w:cs="Times New Roman"/>
          <w:sz w:val="27"/>
        </w:rPr>
        <w:t xml:space="preserve"> jurídicas ou grupos e coletivos sem constituição jurídica que possuam pessoas negras (pretas e pardas) ou indígenas em posições de liderança no projeto cultural; </w:t>
      </w:r>
    </w:p>
    <w:p w14:paraId="50611578" w14:textId="77777777" w:rsidR="00821EC4" w:rsidRDefault="00821EC4" w:rsidP="00821EC4">
      <w:pPr>
        <w:numPr>
          <w:ilvl w:val="0"/>
          <w:numId w:val="39"/>
        </w:numPr>
        <w:spacing w:after="108" w:line="247" w:lineRule="auto"/>
        <w:ind w:right="176"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pessoas</w:t>
      </w:r>
      <w:proofErr w:type="gramEnd"/>
      <w:r>
        <w:rPr>
          <w:rFonts w:ascii="Times New Roman" w:eastAsia="Times New Roman" w:hAnsi="Times New Roman" w:cs="Times New Roman"/>
          <w:sz w:val="27"/>
        </w:rPr>
        <w:t xml:space="preserve"> jurídicas ou coletivos sem constituição jurídica que possuam equipe do projeto cultural majoritariamente composta por pessoas negras (pretas e pardas) ou indígenas; e </w:t>
      </w:r>
    </w:p>
    <w:p w14:paraId="37817190" w14:textId="77777777" w:rsidR="00821EC4" w:rsidRDefault="00821EC4" w:rsidP="00821EC4">
      <w:pPr>
        <w:numPr>
          <w:ilvl w:val="0"/>
          <w:numId w:val="39"/>
        </w:numPr>
        <w:spacing w:after="108" w:line="247" w:lineRule="auto"/>
        <w:ind w:right="176"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outras</w:t>
      </w:r>
      <w:proofErr w:type="gramEnd"/>
      <w:r>
        <w:rPr>
          <w:rFonts w:ascii="Times New Roman" w:eastAsia="Times New Roman" w:hAnsi="Times New Roman" w:cs="Times New Roman"/>
          <w:sz w:val="27"/>
        </w:rPr>
        <w:t xml:space="preserve"> formas de composição que garantam o protagonismo de pessoas negras (pretas e pardas) e indígenas na pessoa jurídica ou no grupo e coletivo sem personalidade jurídica. </w:t>
      </w:r>
    </w:p>
    <w:p w14:paraId="7BEE7A66"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6.10 As pessoas físicas que compõem a equipe da pessoa jurídica e o grupo ou coletivo sem constituição jurídica devem se submeter aos regramentos descritos nos itens acima. </w:t>
      </w:r>
    </w:p>
    <w:p w14:paraId="06DA9A23" w14:textId="77777777" w:rsidR="00821EC4" w:rsidRDefault="00821EC4" w:rsidP="00821EC4">
      <w:pPr>
        <w:spacing w:after="90"/>
        <w:ind w:left="310"/>
      </w:pPr>
      <w:r>
        <w:rPr>
          <w:rFonts w:ascii="Times New Roman" w:eastAsia="Times New Roman" w:hAnsi="Times New Roman" w:cs="Times New Roman"/>
          <w:sz w:val="27"/>
        </w:rPr>
        <w:t xml:space="preserve">  </w:t>
      </w:r>
    </w:p>
    <w:p w14:paraId="0B57E698" w14:textId="77777777" w:rsidR="00821EC4" w:rsidRDefault="00821EC4" w:rsidP="00821EC4">
      <w:pPr>
        <w:pStyle w:val="Ttulo1"/>
        <w:ind w:left="305" w:right="166"/>
        <w:jc w:val="left"/>
      </w:pPr>
      <w:r>
        <w:lastRenderedPageBreak/>
        <w:t>6. PRAZO PARA SE INSCREVER</w:t>
      </w:r>
      <w:r>
        <w:rPr>
          <w:b w:val="0"/>
        </w:rPr>
        <w:t xml:space="preserve"> </w:t>
      </w:r>
    </w:p>
    <w:p w14:paraId="4635F956" w14:textId="77777777" w:rsidR="00821EC4" w:rsidRDefault="00821EC4" w:rsidP="00821EC4">
      <w:pPr>
        <w:spacing w:after="108" w:line="247" w:lineRule="auto"/>
        <w:ind w:left="305" w:right="176" w:hanging="10"/>
        <w:jc w:val="both"/>
        <w:rPr>
          <w:rFonts w:ascii="Times New Roman" w:eastAsia="Times New Roman" w:hAnsi="Times New Roman" w:cs="Times New Roman"/>
          <w:sz w:val="27"/>
        </w:rPr>
      </w:pPr>
      <w:r>
        <w:rPr>
          <w:rFonts w:ascii="Times New Roman" w:eastAsia="Times New Roman" w:hAnsi="Times New Roman" w:cs="Times New Roman"/>
          <w:sz w:val="27"/>
        </w:rPr>
        <w:t xml:space="preserve">6.1 Para se inscrever no Prêmio, o proponente deve encaminhar toda documentação obrigatória relatada no item 7, no período de 20 (vinte) dias após a publicação do Prêmio, conforme inciso I do art. 16 do decreto 11.453/2023. </w:t>
      </w:r>
    </w:p>
    <w:p w14:paraId="342C9FCC" w14:textId="77777777" w:rsidR="00821EC4" w:rsidRDefault="00821EC4" w:rsidP="00821EC4">
      <w:pPr>
        <w:spacing w:after="108" w:line="247" w:lineRule="auto"/>
        <w:ind w:left="305" w:right="176" w:hanging="10"/>
        <w:jc w:val="both"/>
      </w:pPr>
    </w:p>
    <w:p w14:paraId="6BF60978" w14:textId="77777777" w:rsidR="00821EC4" w:rsidRDefault="00821EC4" w:rsidP="00821EC4">
      <w:pPr>
        <w:pStyle w:val="Ttulo1"/>
        <w:ind w:left="305" w:right="166"/>
        <w:jc w:val="left"/>
      </w:pPr>
      <w:r>
        <w:t>7. COMO SE INSCREVER</w:t>
      </w:r>
      <w:r>
        <w:rPr>
          <w:b w:val="0"/>
        </w:rPr>
        <w:t xml:space="preserve"> </w:t>
      </w:r>
    </w:p>
    <w:p w14:paraId="58D6246E" w14:textId="77777777" w:rsidR="00821EC4" w:rsidRDefault="00821EC4" w:rsidP="00821EC4">
      <w:pPr>
        <w:spacing w:after="108" w:line="247" w:lineRule="auto"/>
        <w:ind w:left="305" w:right="176" w:hanging="10"/>
        <w:jc w:val="both"/>
        <w:rPr>
          <w:rFonts w:ascii="Times New Roman" w:eastAsia="Times New Roman" w:hAnsi="Times New Roman" w:cs="Times New Roman"/>
          <w:sz w:val="27"/>
        </w:rPr>
      </w:pPr>
      <w:r>
        <w:rPr>
          <w:rFonts w:ascii="Times New Roman" w:eastAsia="Times New Roman" w:hAnsi="Times New Roman" w:cs="Times New Roman"/>
          <w:sz w:val="27"/>
        </w:rPr>
        <w:t>7.1 O proponente deve encaminhar a documentação obrigatória de que trata o item 8.1 por meio da Plataforma Mapa Cultural de Aratuba:</w:t>
      </w:r>
      <w:r>
        <w:rPr>
          <w:rFonts w:ascii="Times New Roman" w:eastAsia="Times New Roman" w:hAnsi="Times New Roman" w:cs="Times New Roman"/>
          <w:sz w:val="24"/>
        </w:rPr>
        <w:t xml:space="preserve"> </w:t>
      </w:r>
      <w:hyperlink r:id="rId7">
        <w:r>
          <w:rPr>
            <w:rFonts w:ascii="Times New Roman" w:eastAsia="Times New Roman" w:hAnsi="Times New Roman" w:cs="Times New Roman"/>
            <w:color w:val="0000FF"/>
            <w:sz w:val="24"/>
            <w:u w:val="single" w:color="0000FF"/>
          </w:rPr>
          <w:t>Mapa</w:t>
        </w:r>
      </w:hyperlink>
      <w:r>
        <w:rPr>
          <w:rFonts w:ascii="Times New Roman" w:eastAsia="Times New Roman" w:hAnsi="Times New Roman" w:cs="Times New Roman"/>
          <w:color w:val="0000FF"/>
          <w:sz w:val="24"/>
          <w:u w:val="single" w:color="0000FF"/>
        </w:rPr>
        <w:t xml:space="preserve"> da Cultura do Ceará</w:t>
      </w:r>
      <w:hyperlink r:id="rId8">
        <w:r>
          <w:rPr>
            <w:rFonts w:ascii="Times New Roman" w:eastAsia="Times New Roman" w:hAnsi="Times New Roman" w:cs="Times New Roman"/>
            <w:sz w:val="24"/>
          </w:rPr>
          <w:t>.</w:t>
        </w:r>
      </w:hyperlink>
      <w:r>
        <w:rPr>
          <w:rFonts w:ascii="Times New Roman" w:eastAsia="Times New Roman" w:hAnsi="Times New Roman" w:cs="Times New Roman"/>
          <w:sz w:val="27"/>
        </w:rPr>
        <w:t xml:space="preserve"> Perfil da Secretaria de Turismo e Cultura de Aratuba.</w:t>
      </w:r>
    </w:p>
    <w:p w14:paraId="762807BB" w14:textId="77777777" w:rsidR="00821EC4" w:rsidRDefault="00821EC4" w:rsidP="00821EC4">
      <w:pPr>
        <w:spacing w:after="108" w:line="247" w:lineRule="auto"/>
        <w:ind w:left="305" w:right="176" w:hanging="10"/>
        <w:jc w:val="both"/>
        <w:rPr>
          <w:rFonts w:ascii="Times New Roman" w:eastAsia="Times New Roman" w:hAnsi="Times New Roman" w:cs="Times New Roman"/>
          <w:sz w:val="27"/>
        </w:rPr>
      </w:pPr>
    </w:p>
    <w:p w14:paraId="2A4076D7" w14:textId="77777777" w:rsidR="00821EC4" w:rsidRPr="00821EC4" w:rsidRDefault="00821EC4" w:rsidP="00821EC4">
      <w:pPr>
        <w:spacing w:after="108" w:line="247" w:lineRule="auto"/>
        <w:ind w:left="305" w:right="176" w:hanging="10"/>
        <w:jc w:val="both"/>
        <w:rPr>
          <w:b/>
          <w:bCs/>
          <w:sz w:val="32"/>
          <w:szCs w:val="32"/>
        </w:rPr>
      </w:pPr>
      <w:r w:rsidRPr="00821EC4">
        <w:rPr>
          <w:rFonts w:ascii="Times New Roman" w:eastAsia="Times New Roman" w:hAnsi="Times New Roman" w:cs="Times New Roman"/>
          <w:b/>
          <w:bCs/>
          <w:sz w:val="36"/>
          <w:szCs w:val="32"/>
        </w:rPr>
        <w:t>8</w:t>
      </w:r>
      <w:r w:rsidRPr="00821EC4">
        <w:rPr>
          <w:b/>
          <w:bCs/>
          <w:sz w:val="32"/>
          <w:szCs w:val="32"/>
        </w:rPr>
        <w:t xml:space="preserve">. DA DOCUMENTAÇÃO </w:t>
      </w:r>
    </w:p>
    <w:p w14:paraId="061BD8A5"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8.1 O proponente deve enviar a seguinte documentação para formalizar sua inscrição: </w:t>
      </w:r>
    </w:p>
    <w:p w14:paraId="7552F0CE" w14:textId="77777777" w:rsidR="00821EC4" w:rsidRDefault="00821EC4" w:rsidP="00821EC4">
      <w:pPr>
        <w:numPr>
          <w:ilvl w:val="0"/>
          <w:numId w:val="40"/>
        </w:numPr>
        <w:spacing w:after="14" w:line="247" w:lineRule="auto"/>
        <w:ind w:left="626" w:right="176" w:hanging="331"/>
        <w:jc w:val="both"/>
      </w:pPr>
      <w:r>
        <w:rPr>
          <w:rFonts w:ascii="Times New Roman" w:eastAsia="Times New Roman" w:hAnsi="Times New Roman" w:cs="Times New Roman"/>
          <w:sz w:val="27"/>
        </w:rPr>
        <w:t xml:space="preserve">Formulário de inscrição (Anexo II) que constitui o Plano de Trabalho </w:t>
      </w:r>
    </w:p>
    <w:p w14:paraId="09ECF7E4"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(projeto);  </w:t>
      </w:r>
    </w:p>
    <w:p w14:paraId="62EE8C6A" w14:textId="77777777" w:rsidR="00821EC4" w:rsidRDefault="00821EC4" w:rsidP="00821EC4">
      <w:pPr>
        <w:numPr>
          <w:ilvl w:val="0"/>
          <w:numId w:val="40"/>
        </w:numPr>
        <w:spacing w:after="108" w:line="247" w:lineRule="auto"/>
        <w:ind w:left="626" w:right="176" w:hanging="331"/>
        <w:jc w:val="both"/>
      </w:pPr>
      <w:r>
        <w:rPr>
          <w:rFonts w:ascii="Times New Roman" w:eastAsia="Times New Roman" w:hAnsi="Times New Roman" w:cs="Times New Roman"/>
          <w:sz w:val="27"/>
        </w:rPr>
        <w:t xml:space="preserve">Currículo do proponente;  </w:t>
      </w:r>
    </w:p>
    <w:p w14:paraId="748DAD40" w14:textId="77777777" w:rsidR="00821EC4" w:rsidRDefault="00821EC4" w:rsidP="00821EC4">
      <w:pPr>
        <w:numPr>
          <w:ilvl w:val="0"/>
          <w:numId w:val="40"/>
        </w:numPr>
        <w:spacing w:after="108" w:line="247" w:lineRule="auto"/>
        <w:ind w:left="626" w:right="176" w:hanging="331"/>
        <w:jc w:val="both"/>
      </w:pPr>
      <w:r>
        <w:rPr>
          <w:rFonts w:ascii="Times New Roman" w:eastAsia="Times New Roman" w:hAnsi="Times New Roman" w:cs="Times New Roman"/>
          <w:sz w:val="27"/>
        </w:rPr>
        <w:t xml:space="preserve">Documentos pessoais do proponente CPF e RG (se Pessoa Física);  </w:t>
      </w:r>
    </w:p>
    <w:p w14:paraId="7A3C5BEB" w14:textId="77777777" w:rsidR="00821EC4" w:rsidRDefault="00821EC4" w:rsidP="00821EC4">
      <w:pPr>
        <w:numPr>
          <w:ilvl w:val="0"/>
          <w:numId w:val="40"/>
        </w:numPr>
        <w:spacing w:after="108" w:line="247" w:lineRule="auto"/>
        <w:ind w:left="626" w:right="176" w:hanging="331"/>
        <w:jc w:val="both"/>
      </w:pPr>
      <w:r>
        <w:rPr>
          <w:rFonts w:ascii="Times New Roman" w:eastAsia="Times New Roman" w:hAnsi="Times New Roman" w:cs="Times New Roman"/>
          <w:sz w:val="27"/>
        </w:rPr>
        <w:t xml:space="preserve">Mini currículo dos integrantes do projeto;  </w:t>
      </w:r>
    </w:p>
    <w:p w14:paraId="789F4752" w14:textId="77777777" w:rsidR="00821EC4" w:rsidRDefault="00821EC4" w:rsidP="00821EC4">
      <w:pPr>
        <w:spacing w:after="90"/>
        <w:ind w:left="310"/>
      </w:pPr>
      <w:r>
        <w:rPr>
          <w:rFonts w:ascii="Times New Roman" w:eastAsia="Times New Roman" w:hAnsi="Times New Roman" w:cs="Times New Roman"/>
          <w:sz w:val="27"/>
        </w:rPr>
        <w:t xml:space="preserve"> </w:t>
      </w:r>
    </w:p>
    <w:p w14:paraId="118005DC" w14:textId="77777777" w:rsidR="00821EC4" w:rsidRDefault="00821EC4" w:rsidP="00821EC4">
      <w:pPr>
        <w:numPr>
          <w:ilvl w:val="0"/>
          <w:numId w:val="40"/>
        </w:numPr>
        <w:spacing w:after="108" w:line="247" w:lineRule="auto"/>
        <w:ind w:left="626" w:right="176" w:hanging="331"/>
        <w:jc w:val="both"/>
      </w:pPr>
      <w:r>
        <w:rPr>
          <w:rFonts w:ascii="Times New Roman" w:eastAsia="Times New Roman" w:hAnsi="Times New Roman" w:cs="Times New Roman"/>
          <w:sz w:val="27"/>
        </w:rPr>
        <w:t xml:space="preserve">Documentos específicos relacionados na categoria de apoio em que o projeto será inscrito conforme Anexo I, quando houver;  </w:t>
      </w:r>
    </w:p>
    <w:p w14:paraId="776D8024" w14:textId="77777777" w:rsidR="00821EC4" w:rsidRPr="009D756F" w:rsidRDefault="00821EC4" w:rsidP="00821EC4">
      <w:pPr>
        <w:numPr>
          <w:ilvl w:val="0"/>
          <w:numId w:val="40"/>
        </w:numPr>
        <w:spacing w:after="108" w:line="247" w:lineRule="auto"/>
        <w:ind w:left="626" w:right="176" w:hanging="331"/>
        <w:jc w:val="both"/>
      </w:pPr>
      <w:r>
        <w:rPr>
          <w:rFonts w:ascii="Times New Roman" w:eastAsia="Times New Roman" w:hAnsi="Times New Roman" w:cs="Times New Roman"/>
          <w:sz w:val="27"/>
        </w:rPr>
        <w:t xml:space="preserve">Outros documentos que o proponente julgar necessário para auxiliar na avaliação do mérito cultural do projeto.  </w:t>
      </w:r>
    </w:p>
    <w:p w14:paraId="3ED9E043" w14:textId="77777777" w:rsidR="00821EC4" w:rsidRPr="009D756F" w:rsidRDefault="00821EC4" w:rsidP="00821EC4">
      <w:pPr>
        <w:numPr>
          <w:ilvl w:val="0"/>
          <w:numId w:val="40"/>
        </w:numPr>
        <w:spacing w:after="108" w:line="247" w:lineRule="auto"/>
        <w:ind w:left="626" w:right="176" w:hanging="331"/>
        <w:jc w:val="both"/>
      </w:pPr>
      <w:r>
        <w:rPr>
          <w:rFonts w:ascii="Times New Roman" w:eastAsia="Times New Roman" w:hAnsi="Times New Roman" w:cs="Times New Roman"/>
          <w:sz w:val="27"/>
        </w:rPr>
        <w:t>Comprovante de residência ou declaração de domicilio</w:t>
      </w:r>
    </w:p>
    <w:p w14:paraId="477D357E" w14:textId="77777777" w:rsidR="00821EC4" w:rsidRDefault="00821EC4" w:rsidP="00821EC4">
      <w:pPr>
        <w:numPr>
          <w:ilvl w:val="0"/>
          <w:numId w:val="40"/>
        </w:numPr>
        <w:spacing w:after="108" w:line="247" w:lineRule="auto"/>
        <w:ind w:left="626" w:right="176" w:hanging="331"/>
        <w:jc w:val="both"/>
      </w:pPr>
      <w:r>
        <w:rPr>
          <w:rFonts w:ascii="Times New Roman" w:eastAsia="Times New Roman" w:hAnsi="Times New Roman" w:cs="Times New Roman"/>
          <w:sz w:val="27"/>
        </w:rPr>
        <w:t>Auto declaração de heteroidentificação (cotista)</w:t>
      </w:r>
    </w:p>
    <w:p w14:paraId="297A03BB" w14:textId="77777777" w:rsidR="00821EC4" w:rsidRDefault="00821EC4" w:rsidP="00821EC4">
      <w:pPr>
        <w:pStyle w:val="PargrafodaLista"/>
        <w:numPr>
          <w:ilvl w:val="1"/>
          <w:numId w:val="41"/>
        </w:numPr>
        <w:spacing w:after="108" w:line="247" w:lineRule="auto"/>
        <w:ind w:right="176"/>
        <w:jc w:val="both"/>
      </w:pPr>
      <w:r w:rsidRPr="009D756F">
        <w:rPr>
          <w:rFonts w:ascii="Times New Roman" w:eastAsia="Times New Roman" w:hAnsi="Times New Roman" w:cs="Times New Roman"/>
          <w:sz w:val="27"/>
        </w:rPr>
        <w:t xml:space="preserve">O proponente é responsável pelo envio dos documentos e pela qualidade visual, conteúdo dos arquivos e informações de seu projeto.  </w:t>
      </w:r>
    </w:p>
    <w:p w14:paraId="48EDF86C" w14:textId="77777777" w:rsidR="00821EC4" w:rsidRDefault="00821EC4" w:rsidP="00821EC4">
      <w:pPr>
        <w:numPr>
          <w:ilvl w:val="1"/>
          <w:numId w:val="41"/>
        </w:numPr>
        <w:spacing w:after="108" w:line="356" w:lineRule="auto"/>
        <w:ind w:left="701" w:right="176" w:hanging="406"/>
        <w:jc w:val="both"/>
      </w:pPr>
      <w:r>
        <w:rPr>
          <w:rFonts w:ascii="Times New Roman" w:eastAsia="Times New Roman" w:hAnsi="Times New Roman" w:cs="Times New Roman"/>
          <w:sz w:val="27"/>
        </w:rPr>
        <w:t xml:space="preserve">Cada Proponente poderá concorrer neste Prêmio com, no máximo 02 (dois) projetos e poderá ser contemplado com no máximo 01 (um) projeto. </w:t>
      </w:r>
    </w:p>
    <w:p w14:paraId="6C6018C1" w14:textId="77777777" w:rsidR="00821EC4" w:rsidRDefault="00821EC4" w:rsidP="00821EC4">
      <w:pPr>
        <w:numPr>
          <w:ilvl w:val="1"/>
          <w:numId w:val="41"/>
        </w:numPr>
        <w:spacing w:after="108" w:line="247" w:lineRule="auto"/>
        <w:ind w:left="701" w:right="176" w:hanging="406"/>
        <w:jc w:val="both"/>
      </w:pPr>
      <w:r>
        <w:rPr>
          <w:rFonts w:ascii="Times New Roman" w:eastAsia="Times New Roman" w:hAnsi="Times New Roman" w:cs="Times New Roman"/>
          <w:sz w:val="27"/>
        </w:rPr>
        <w:lastRenderedPageBreak/>
        <w:t>Os projetos apresentados deverão conter previsão de execução não superior a 06 (seis) meses</w:t>
      </w:r>
      <w:r>
        <w:rPr>
          <w:rFonts w:ascii="Times New Roman" w:eastAsia="Times New Roman" w:hAnsi="Times New Roman" w:cs="Times New Roman"/>
          <w:color w:val="FF0000"/>
          <w:sz w:val="27"/>
        </w:rPr>
        <w:t>.</w:t>
      </w:r>
      <w:r>
        <w:rPr>
          <w:rFonts w:ascii="Times New Roman" w:eastAsia="Times New Roman" w:hAnsi="Times New Roman" w:cs="Times New Roman"/>
          <w:sz w:val="27"/>
        </w:rPr>
        <w:t xml:space="preserve"> </w:t>
      </w:r>
    </w:p>
    <w:p w14:paraId="3DA295EE" w14:textId="77777777" w:rsidR="00821EC4" w:rsidRDefault="00821EC4" w:rsidP="00821EC4">
      <w:pPr>
        <w:numPr>
          <w:ilvl w:val="1"/>
          <w:numId w:val="41"/>
        </w:numPr>
        <w:spacing w:after="108" w:line="247" w:lineRule="auto"/>
        <w:ind w:left="701" w:right="176" w:hanging="406"/>
        <w:jc w:val="both"/>
      </w:pPr>
      <w:r>
        <w:rPr>
          <w:rFonts w:ascii="Times New Roman" w:eastAsia="Times New Roman" w:hAnsi="Times New Roman" w:cs="Times New Roman"/>
          <w:sz w:val="27"/>
        </w:rPr>
        <w:t xml:space="preserve">O proponente deve se responsabilizar pelo acompanhamento das atualizações/publicações pertinentes ao </w:t>
      </w:r>
      <w:proofErr w:type="gramStart"/>
      <w:r>
        <w:rPr>
          <w:rFonts w:ascii="Times New Roman" w:eastAsia="Times New Roman" w:hAnsi="Times New Roman" w:cs="Times New Roman"/>
          <w:sz w:val="27"/>
        </w:rPr>
        <w:t>Prêmio  e</w:t>
      </w:r>
      <w:proofErr w:type="gramEnd"/>
      <w:r>
        <w:rPr>
          <w:rFonts w:ascii="Times New Roman" w:eastAsia="Times New Roman" w:hAnsi="Times New Roman" w:cs="Times New Roman"/>
          <w:sz w:val="27"/>
        </w:rPr>
        <w:t xml:space="preserve"> seus prazos nos canais formais de comunicação. </w:t>
      </w:r>
    </w:p>
    <w:p w14:paraId="0247E046" w14:textId="77777777" w:rsidR="00821EC4" w:rsidRDefault="00821EC4" w:rsidP="00821EC4">
      <w:pPr>
        <w:numPr>
          <w:ilvl w:val="1"/>
          <w:numId w:val="41"/>
        </w:numPr>
        <w:spacing w:after="108" w:line="247" w:lineRule="auto"/>
        <w:ind w:left="701" w:right="176" w:hanging="406"/>
        <w:jc w:val="both"/>
      </w:pPr>
      <w:r>
        <w:rPr>
          <w:rFonts w:ascii="Times New Roman" w:eastAsia="Times New Roman" w:hAnsi="Times New Roman" w:cs="Times New Roman"/>
          <w:sz w:val="27"/>
        </w:rPr>
        <w:t xml:space="preserve">As inscrições deste </w:t>
      </w:r>
      <w:proofErr w:type="gramStart"/>
      <w:r>
        <w:rPr>
          <w:rFonts w:ascii="Times New Roman" w:eastAsia="Times New Roman" w:hAnsi="Times New Roman" w:cs="Times New Roman"/>
          <w:sz w:val="27"/>
        </w:rPr>
        <w:t>Prêmio  são</w:t>
      </w:r>
      <w:proofErr w:type="gramEnd"/>
      <w:r>
        <w:rPr>
          <w:rFonts w:ascii="Times New Roman" w:eastAsia="Times New Roman" w:hAnsi="Times New Roman" w:cs="Times New Roman"/>
          <w:sz w:val="27"/>
        </w:rPr>
        <w:t xml:space="preserve"> gratuitas. </w:t>
      </w:r>
    </w:p>
    <w:p w14:paraId="1A7389DD" w14:textId="77777777" w:rsidR="00821EC4" w:rsidRDefault="00821EC4" w:rsidP="00821EC4">
      <w:pPr>
        <w:numPr>
          <w:ilvl w:val="1"/>
          <w:numId w:val="41"/>
        </w:numPr>
        <w:spacing w:after="108" w:line="247" w:lineRule="auto"/>
        <w:ind w:left="701" w:right="176" w:hanging="406"/>
        <w:jc w:val="both"/>
      </w:pPr>
      <w:r>
        <w:rPr>
          <w:rFonts w:ascii="Times New Roman" w:eastAsia="Times New Roman" w:hAnsi="Times New Roman" w:cs="Times New Roman"/>
          <w:sz w:val="27"/>
        </w:rPr>
        <w:t>As propostas que apresentem quaisquer formas de preconceito de origem, raça, etnia, gênero, cor, idade ou outras formas de discriminação serão desclassificadas, com fundamento no disposto no</w:t>
      </w:r>
      <w:hyperlink r:id="rId9" w:anchor="art3iv">
        <w:r>
          <w:rPr>
            <w:rFonts w:ascii="Times New Roman" w:eastAsia="Times New Roman" w:hAnsi="Times New Roman" w:cs="Times New Roman"/>
            <w:sz w:val="27"/>
          </w:rPr>
          <w:t xml:space="preserve"> </w:t>
        </w:r>
      </w:hyperlink>
      <w:hyperlink r:id="rId10" w:anchor="art3iv">
        <w:r>
          <w:rPr>
            <w:rFonts w:ascii="Times New Roman" w:eastAsia="Times New Roman" w:hAnsi="Times New Roman" w:cs="Times New Roman"/>
            <w:sz w:val="27"/>
          </w:rPr>
          <w:t xml:space="preserve">inciso IV do caput do art. </w:t>
        </w:r>
      </w:hyperlink>
      <w:hyperlink r:id="rId11" w:anchor="art3iv">
        <w:r>
          <w:rPr>
            <w:rFonts w:ascii="Times New Roman" w:eastAsia="Times New Roman" w:hAnsi="Times New Roman" w:cs="Times New Roman"/>
            <w:sz w:val="27"/>
          </w:rPr>
          <w:t>3º da Constituição,</w:t>
        </w:r>
      </w:hyperlink>
      <w:hyperlink r:id="rId12" w:anchor="art3iv">
        <w:r>
          <w:rPr>
            <w:rFonts w:ascii="Times New Roman" w:eastAsia="Times New Roman" w:hAnsi="Times New Roman" w:cs="Times New Roman"/>
            <w:sz w:val="27"/>
          </w:rPr>
          <w:t xml:space="preserve"> </w:t>
        </w:r>
      </w:hyperlink>
      <w:r>
        <w:rPr>
          <w:rFonts w:ascii="Times New Roman" w:eastAsia="Times New Roman" w:hAnsi="Times New Roman" w:cs="Times New Roman"/>
          <w:sz w:val="27"/>
        </w:rPr>
        <w:t xml:space="preserve">garantidos o contraditório e a ampla defesa. </w:t>
      </w:r>
    </w:p>
    <w:p w14:paraId="5D7CB21C" w14:textId="77777777" w:rsidR="00821EC4" w:rsidRDefault="00821EC4" w:rsidP="00821EC4">
      <w:pPr>
        <w:spacing w:after="90"/>
        <w:ind w:left="310"/>
      </w:pPr>
      <w:r>
        <w:rPr>
          <w:rFonts w:ascii="Times New Roman" w:eastAsia="Times New Roman" w:hAnsi="Times New Roman" w:cs="Times New Roman"/>
          <w:sz w:val="27"/>
        </w:rPr>
        <w:t xml:space="preserve"> </w:t>
      </w:r>
    </w:p>
    <w:p w14:paraId="13C9D050" w14:textId="77777777" w:rsidR="00821EC4" w:rsidRDefault="00821EC4" w:rsidP="00821EC4">
      <w:pPr>
        <w:pStyle w:val="Ttulo1"/>
        <w:ind w:left="305" w:right="166"/>
        <w:jc w:val="left"/>
      </w:pPr>
      <w:r>
        <w:t xml:space="preserve">9. PLANILHA ORÇAMENTÁRIA DOS PROJETOS </w:t>
      </w:r>
      <w:r>
        <w:rPr>
          <w:b w:val="0"/>
        </w:rPr>
        <w:t xml:space="preserve"> </w:t>
      </w:r>
    </w:p>
    <w:p w14:paraId="4049555E"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9.1 O proponente deve preencher a planilha orçamentária presente no Formulário de Inscrição, informando como será utilizado o recurso financeiro recebido. </w:t>
      </w:r>
    </w:p>
    <w:p w14:paraId="585CDBDA"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9.2 A estimativa de custos do projeto será prevista por categorias, sem a necessidade de detalhamento por item de despesa, conforme § 1º do art. 24 do Decreto 11.453/2023. </w:t>
      </w:r>
    </w:p>
    <w:p w14:paraId="7D6B18D4"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9.3 A compatibilidade entre a estimativa de custos do projeto e os preços praticados no mercado será avaliada pelos membros da comissão de seleção, de acordo com tabelas referenciais de valores, ou com outros métodos de verificação de valores praticados no mercado. </w:t>
      </w:r>
    </w:p>
    <w:p w14:paraId="10A466AB" w14:textId="77777777" w:rsidR="00821EC4" w:rsidRDefault="00821EC4" w:rsidP="00821EC4">
      <w:pPr>
        <w:spacing w:after="90"/>
        <w:ind w:left="310"/>
      </w:pPr>
      <w:r>
        <w:rPr>
          <w:rFonts w:ascii="Times New Roman" w:eastAsia="Times New Roman" w:hAnsi="Times New Roman" w:cs="Times New Roman"/>
          <w:sz w:val="27"/>
        </w:rPr>
        <w:t xml:space="preserve"> </w:t>
      </w:r>
    </w:p>
    <w:p w14:paraId="0E036619"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9.4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w:t>
      </w:r>
    </w:p>
    <w:p w14:paraId="3370747F"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9.5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7C31F470"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lastRenderedPageBreak/>
        <w:t xml:space="preserve">9.6 Caso o proponente discorde dos valores glosados (vetados) poderá apresentar recurso na fase de mérito cultural, conforme dispõe o item 15.5. </w:t>
      </w:r>
    </w:p>
    <w:p w14:paraId="718FE5CA"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9.7 O valor solicitado não poderá ser superior ao valor máximo destinado a cada projeto, conforme ANEXO I do presente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w:t>
      </w:r>
    </w:p>
    <w:p w14:paraId="386F6D25" w14:textId="77777777" w:rsidR="00821EC4" w:rsidRDefault="00821EC4" w:rsidP="00821EC4">
      <w:pPr>
        <w:spacing w:after="91"/>
        <w:ind w:left="310"/>
      </w:pPr>
      <w:r>
        <w:rPr>
          <w:rFonts w:ascii="Times New Roman" w:eastAsia="Times New Roman" w:hAnsi="Times New Roman" w:cs="Times New Roman"/>
          <w:sz w:val="27"/>
        </w:rPr>
        <w:t xml:space="preserve">  </w:t>
      </w:r>
    </w:p>
    <w:p w14:paraId="25BAFA89" w14:textId="77777777" w:rsidR="00821EC4" w:rsidRDefault="00821EC4" w:rsidP="00821EC4">
      <w:pPr>
        <w:pStyle w:val="Ttulo1"/>
        <w:ind w:left="305" w:right="166"/>
        <w:jc w:val="left"/>
      </w:pPr>
      <w:r>
        <w:t>10. ACESSIBILIDADE</w:t>
      </w:r>
      <w:r>
        <w:rPr>
          <w:b w:val="0"/>
        </w:rPr>
        <w:t xml:space="preserve"> </w:t>
      </w:r>
    </w:p>
    <w:p w14:paraId="112A284C" w14:textId="77777777" w:rsidR="00821EC4" w:rsidRDefault="00821EC4" w:rsidP="00821EC4">
      <w:pPr>
        <w:spacing w:after="108" w:line="344" w:lineRule="auto"/>
        <w:ind w:left="305" w:right="241" w:hanging="10"/>
        <w:jc w:val="both"/>
      </w:pPr>
      <w:r>
        <w:rPr>
          <w:rFonts w:ascii="Times New Roman" w:eastAsia="Times New Roman" w:hAnsi="Times New Roman" w:cs="Times New Roman"/>
          <w:sz w:val="27"/>
        </w:rPr>
        <w:t>10.1 Os projetos devem contar com medidas de acessibilidade física, atitudinal e comunicacional compatíveis com as características dos produtos resultantes do objeto, nos termos do disposto na</w:t>
      </w:r>
      <w:hyperlink r:id="rId13">
        <w:r>
          <w:rPr>
            <w:rFonts w:ascii="Times New Roman" w:eastAsia="Times New Roman" w:hAnsi="Times New Roman" w:cs="Times New Roman"/>
            <w:sz w:val="27"/>
          </w:rPr>
          <w:t xml:space="preserve"> </w:t>
        </w:r>
      </w:hyperlink>
      <w:hyperlink r:id="rId14">
        <w:r>
          <w:rPr>
            <w:rFonts w:ascii="Times New Roman" w:eastAsia="Times New Roman" w:hAnsi="Times New Roman" w:cs="Times New Roman"/>
            <w:color w:val="0000FF"/>
            <w:sz w:val="27"/>
            <w:u w:val="single" w:color="0000FF"/>
          </w:rPr>
          <w:t>Lei nº 13.146, de 6 de julho</w:t>
        </w:r>
      </w:hyperlink>
      <w:hyperlink r:id="rId15">
        <w:r>
          <w:rPr>
            <w:rFonts w:ascii="Times New Roman" w:eastAsia="Times New Roman" w:hAnsi="Times New Roman" w:cs="Times New Roman"/>
            <w:color w:val="0000FF"/>
            <w:sz w:val="27"/>
          </w:rPr>
          <w:t xml:space="preserve"> </w:t>
        </w:r>
      </w:hyperlink>
      <w:hyperlink r:id="rId16">
        <w:r>
          <w:rPr>
            <w:rFonts w:ascii="Times New Roman" w:eastAsia="Times New Roman" w:hAnsi="Times New Roman" w:cs="Times New Roman"/>
            <w:color w:val="0000FF"/>
            <w:sz w:val="27"/>
            <w:u w:val="single" w:color="0000FF"/>
          </w:rPr>
          <w:t>de 2015</w:t>
        </w:r>
      </w:hyperlink>
      <w:hyperlink r:id="rId17">
        <w:r>
          <w:rPr>
            <w:rFonts w:ascii="Times New Roman" w:eastAsia="Times New Roman" w:hAnsi="Times New Roman" w:cs="Times New Roman"/>
            <w:sz w:val="27"/>
          </w:rPr>
          <w:t xml:space="preserve"> </w:t>
        </w:r>
      </w:hyperlink>
      <w:r>
        <w:rPr>
          <w:rFonts w:ascii="Times New Roman" w:eastAsia="Times New Roman" w:hAnsi="Times New Roman" w:cs="Times New Roman"/>
          <w:sz w:val="27"/>
        </w:rPr>
        <w:t xml:space="preserve">(Lei Brasileira de Inclusão da Pessoa com Deficiência), de modo a contemplar: </w:t>
      </w:r>
    </w:p>
    <w:p w14:paraId="1958ACE0" w14:textId="77777777" w:rsidR="00821EC4" w:rsidRDefault="00821EC4" w:rsidP="00821EC4">
      <w:pPr>
        <w:numPr>
          <w:ilvl w:val="0"/>
          <w:numId w:val="42"/>
        </w:numPr>
        <w:spacing w:after="108" w:line="343" w:lineRule="auto"/>
        <w:ind w:right="242"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no</w:t>
      </w:r>
      <w:proofErr w:type="gramEnd"/>
      <w:r>
        <w:rPr>
          <w:rFonts w:ascii="Times New Roman" w:eastAsia="Times New Roman" w:hAnsi="Times New Roman" w:cs="Times New Roman"/>
          <w:sz w:val="27"/>
        </w:rPr>
        <w:t xml:space="preserve"> aspecto arquitetônico, recursos de acessibilidade para permitir o acesso de pessoas com mobilidade reduzida ou idosas aos locais onde se realizam as atividades culturais e a espaços acessórios, como banheiros, áreas de alimentação e circulação; </w:t>
      </w:r>
    </w:p>
    <w:p w14:paraId="79ECC8DD" w14:textId="77777777" w:rsidR="00821EC4" w:rsidRDefault="00821EC4" w:rsidP="00821EC4">
      <w:pPr>
        <w:numPr>
          <w:ilvl w:val="0"/>
          <w:numId w:val="42"/>
        </w:numPr>
        <w:spacing w:after="108" w:line="345" w:lineRule="auto"/>
        <w:ind w:right="242"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no</w:t>
      </w:r>
      <w:proofErr w:type="gramEnd"/>
      <w:r>
        <w:rPr>
          <w:rFonts w:ascii="Times New Roman" w:eastAsia="Times New Roman" w:hAnsi="Times New Roman" w:cs="Times New Roman"/>
          <w:sz w:val="27"/>
        </w:rPr>
        <w:t xml:space="preserve"> aspecto comunicacional, recursos de acessibilidade para permitir o acesso de pessoas com deficiência intelectual, auditiva ou visual ao conteúdo dos produtos culturais gerados pelo projeto, pela iniciativa ou pelo espaço; e </w:t>
      </w:r>
    </w:p>
    <w:p w14:paraId="0BE2CF08" w14:textId="77777777" w:rsidR="00821EC4" w:rsidRPr="00821EC4" w:rsidRDefault="00821EC4" w:rsidP="00821EC4">
      <w:pPr>
        <w:numPr>
          <w:ilvl w:val="0"/>
          <w:numId w:val="42"/>
        </w:numPr>
        <w:spacing w:after="108" w:line="344" w:lineRule="auto"/>
        <w:ind w:right="242"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no</w:t>
      </w:r>
      <w:proofErr w:type="gramEnd"/>
      <w:r>
        <w:rPr>
          <w:rFonts w:ascii="Times New Roman" w:eastAsia="Times New Roman" w:hAnsi="Times New Roman" w:cs="Times New Roman"/>
          <w:sz w:val="27"/>
        </w:rPr>
        <w:t xml:space="preserve">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 </w:t>
      </w:r>
    </w:p>
    <w:p w14:paraId="0CB9C27E" w14:textId="77777777" w:rsidR="00821EC4" w:rsidRDefault="00821EC4" w:rsidP="00821EC4">
      <w:pPr>
        <w:numPr>
          <w:ilvl w:val="1"/>
          <w:numId w:val="43"/>
        </w:numPr>
        <w:spacing w:after="108" w:line="344" w:lineRule="auto"/>
        <w:ind w:right="207" w:hanging="10"/>
        <w:jc w:val="both"/>
      </w:pPr>
      <w:r>
        <w:rPr>
          <w:rFonts w:ascii="Times New Roman" w:eastAsia="Times New Roman" w:hAnsi="Times New Roman" w:cs="Times New Roman"/>
          <w:sz w:val="27"/>
        </w:rPr>
        <w:lastRenderedPageBreak/>
        <w:t xml:space="preserve">Os projetos devem prever obrigatoriamente medidas de acessibilidade, sendo assegurado para essa finalidade no mínimo </w:t>
      </w:r>
      <w:r>
        <w:rPr>
          <w:rFonts w:ascii="Times New Roman" w:eastAsia="Times New Roman" w:hAnsi="Times New Roman" w:cs="Times New Roman"/>
          <w:b/>
          <w:sz w:val="27"/>
        </w:rPr>
        <w:t>10% do valor total do projeto</w:t>
      </w:r>
      <w:r>
        <w:rPr>
          <w:rFonts w:ascii="Times New Roman" w:eastAsia="Times New Roman" w:hAnsi="Times New Roman" w:cs="Times New Roman"/>
          <w:sz w:val="27"/>
        </w:rPr>
        <w:t xml:space="preserve">.  </w:t>
      </w:r>
    </w:p>
    <w:p w14:paraId="4D671D8F" w14:textId="77777777" w:rsidR="00821EC4" w:rsidRDefault="00821EC4" w:rsidP="00821EC4">
      <w:pPr>
        <w:numPr>
          <w:ilvl w:val="1"/>
          <w:numId w:val="43"/>
        </w:numPr>
        <w:spacing w:after="108" w:line="343" w:lineRule="auto"/>
        <w:ind w:right="207" w:hanging="10"/>
        <w:jc w:val="both"/>
      </w:pPr>
      <w:r>
        <w:rPr>
          <w:rFonts w:ascii="Times New Roman" w:eastAsia="Times New Roman" w:hAnsi="Times New Roman" w:cs="Times New Roman"/>
          <w:sz w:val="27"/>
        </w:rPr>
        <w:t xml:space="preserve">A utilização do percentual mínimo de 10% de que trata o item 10.2 pode ser excepcionalmente dispensada quando:  </w:t>
      </w:r>
    </w:p>
    <w:p w14:paraId="07E5E339" w14:textId="77777777" w:rsidR="00821EC4" w:rsidRDefault="00821EC4" w:rsidP="00821EC4">
      <w:pPr>
        <w:numPr>
          <w:ilvl w:val="0"/>
          <w:numId w:val="44"/>
        </w:numPr>
        <w:spacing w:after="243" w:line="247" w:lineRule="auto"/>
        <w:ind w:right="176" w:hanging="158"/>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for</w:t>
      </w:r>
      <w:proofErr w:type="gramEnd"/>
      <w:r>
        <w:rPr>
          <w:rFonts w:ascii="Times New Roman" w:eastAsia="Times New Roman" w:hAnsi="Times New Roman" w:cs="Times New Roman"/>
          <w:sz w:val="27"/>
        </w:rPr>
        <w:t xml:space="preserve"> inaplicável em razão das características do objeto cultural;  </w:t>
      </w:r>
    </w:p>
    <w:p w14:paraId="194AC73E" w14:textId="77777777" w:rsidR="00821EC4" w:rsidRDefault="00821EC4" w:rsidP="00821EC4">
      <w:pPr>
        <w:numPr>
          <w:ilvl w:val="0"/>
          <w:numId w:val="44"/>
        </w:numPr>
        <w:spacing w:after="108" w:line="345" w:lineRule="auto"/>
        <w:ind w:right="176" w:hanging="158"/>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quando</w:t>
      </w:r>
      <w:proofErr w:type="gramEnd"/>
      <w:r>
        <w:rPr>
          <w:rFonts w:ascii="Times New Roman" w:eastAsia="Times New Roman" w:hAnsi="Times New Roman" w:cs="Times New Roman"/>
          <w:sz w:val="27"/>
        </w:rPr>
        <w:t xml:space="preserve"> o projeto já contemplar integralmente as medidas de acessibilidade compatíveis com as características do objeto cultural.  </w:t>
      </w:r>
    </w:p>
    <w:p w14:paraId="64CA5E94" w14:textId="77777777" w:rsidR="00821EC4" w:rsidRDefault="00821EC4" w:rsidP="00821EC4">
      <w:pPr>
        <w:spacing w:after="108" w:line="345" w:lineRule="auto"/>
        <w:ind w:left="305" w:right="245" w:hanging="10"/>
        <w:jc w:val="both"/>
      </w:pPr>
      <w:r>
        <w:rPr>
          <w:rFonts w:ascii="Times New Roman" w:eastAsia="Times New Roman" w:hAnsi="Times New Roman" w:cs="Times New Roman"/>
          <w:sz w:val="27"/>
        </w:rPr>
        <w:t xml:space="preserve">10.4 O proponente deve apresentar justificativa para os casos em que o percentual mínimo de 10% é inaplicável, que será avaliada pela Comissão de Avaliação e Seleção.  </w:t>
      </w:r>
    </w:p>
    <w:p w14:paraId="429B316D" w14:textId="77777777" w:rsidR="00821EC4" w:rsidRDefault="00821EC4" w:rsidP="00821EC4">
      <w:pPr>
        <w:spacing w:after="108" w:line="344" w:lineRule="auto"/>
        <w:ind w:left="305" w:right="250" w:hanging="10"/>
        <w:jc w:val="both"/>
      </w:pPr>
      <w:r>
        <w:rPr>
          <w:rFonts w:ascii="Times New Roman" w:eastAsia="Times New Roman" w:hAnsi="Times New Roman" w:cs="Times New Roman"/>
          <w:sz w:val="27"/>
        </w:rPr>
        <w:t xml:space="preserve">10.5. Caso o proponente não preveja o percentual mínimo e não apresente justificativa, ou caso a justificativa não seja aprovada pela Comissão, a inscrição será desclassificada. </w:t>
      </w:r>
    </w:p>
    <w:p w14:paraId="3802E2FF" w14:textId="12FA3905" w:rsidR="00821EC4" w:rsidRDefault="00821EC4" w:rsidP="00821EC4">
      <w:pPr>
        <w:spacing w:after="0"/>
        <w:ind w:left="310"/>
      </w:pPr>
      <w:r>
        <w:rPr>
          <w:rFonts w:ascii="Times New Roman" w:eastAsia="Times New Roman" w:hAnsi="Times New Roman" w:cs="Times New Roman"/>
          <w:sz w:val="27"/>
        </w:rPr>
        <w:t xml:space="preserve">  </w:t>
      </w:r>
    </w:p>
    <w:p w14:paraId="61CB31F8" w14:textId="77777777" w:rsidR="00821EC4" w:rsidRDefault="00821EC4" w:rsidP="00821EC4">
      <w:pPr>
        <w:pStyle w:val="Ttulo1"/>
        <w:ind w:left="305" w:right="166"/>
        <w:jc w:val="left"/>
      </w:pPr>
      <w:r>
        <w:t>11. CONTRAPARTIDA</w:t>
      </w:r>
      <w:r>
        <w:rPr>
          <w:b w:val="0"/>
        </w:rPr>
        <w:t xml:space="preserve"> </w:t>
      </w:r>
    </w:p>
    <w:p w14:paraId="48C133A9" w14:textId="4B48CF0F" w:rsidR="00821EC4" w:rsidRDefault="00821EC4" w:rsidP="00821EC4">
      <w:pPr>
        <w:spacing w:after="108" w:line="344" w:lineRule="auto"/>
        <w:ind w:left="295" w:right="242"/>
        <w:jc w:val="both"/>
        <w:rPr>
          <w:rFonts w:ascii="Times New Roman" w:eastAsia="Times New Roman" w:hAnsi="Times New Roman" w:cs="Times New Roman"/>
          <w:sz w:val="27"/>
        </w:rPr>
      </w:pPr>
      <w:proofErr w:type="gramStart"/>
      <w:r>
        <w:rPr>
          <w:sz w:val="27"/>
        </w:rPr>
        <w:t xml:space="preserve">11.1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7"/>
        </w:rPr>
        <w:t xml:space="preserve">Os agentes culturais contemplados neste </w:t>
      </w:r>
      <w:proofErr w:type="gramStart"/>
      <w:r>
        <w:rPr>
          <w:rFonts w:ascii="Times New Roman" w:eastAsia="Times New Roman" w:hAnsi="Times New Roman" w:cs="Times New Roman"/>
          <w:sz w:val="27"/>
        </w:rPr>
        <w:t>Prêmio  deverão</w:t>
      </w:r>
      <w:proofErr w:type="gramEnd"/>
      <w:r>
        <w:rPr>
          <w:rFonts w:ascii="Times New Roman" w:eastAsia="Times New Roman" w:hAnsi="Times New Roman" w:cs="Times New Roman"/>
          <w:sz w:val="27"/>
        </w:rPr>
        <w:t xml:space="preserve"> realizar contrapartida social a ser pactuada com a Administração Pública, incluída obrigatoriamente a realização de apresentações gratuitas dos conteúdos selecionados, assegurados a acessibilidade de grupos com restrições e o direcionamento à rede de ensino da localidade, praças e espaços públicos do município de Aratuba – Ceará.</w:t>
      </w:r>
    </w:p>
    <w:p w14:paraId="31ADCFD9" w14:textId="77777777" w:rsidR="00821EC4" w:rsidRDefault="00821EC4" w:rsidP="00821EC4">
      <w:pPr>
        <w:spacing w:after="158" w:line="345" w:lineRule="auto"/>
        <w:ind w:left="305" w:right="239" w:hanging="10"/>
        <w:jc w:val="both"/>
      </w:pPr>
      <w:r>
        <w:rPr>
          <w:rFonts w:ascii="Times New Roman" w:eastAsia="Times New Roman" w:hAnsi="Times New Roman" w:cs="Times New Roman"/>
          <w:sz w:val="27"/>
        </w:rPr>
        <w:t xml:space="preserve">11.2. As sugestões de contrapartidas deverão ser informadas no Formulário de Inscrição e devem ser executadas em data a ser estabelecida pelo Município, podendo coincidir com datas de eventos do calendário cultural da cidade, desde que a data seja informada com 30 (trinta) dias de antecedência ao agente cultural. </w:t>
      </w:r>
    </w:p>
    <w:p w14:paraId="740B7CD7" w14:textId="77777777" w:rsidR="00821EC4" w:rsidRDefault="00821EC4" w:rsidP="00821EC4">
      <w:pPr>
        <w:spacing w:after="90"/>
        <w:ind w:left="310"/>
      </w:pPr>
      <w:r>
        <w:rPr>
          <w:rFonts w:ascii="Times New Roman" w:eastAsia="Times New Roman" w:hAnsi="Times New Roman" w:cs="Times New Roman"/>
          <w:b/>
          <w:sz w:val="27"/>
        </w:rPr>
        <w:lastRenderedPageBreak/>
        <w:t xml:space="preserve"> </w:t>
      </w:r>
    </w:p>
    <w:p w14:paraId="77C1291B" w14:textId="77777777" w:rsidR="00821EC4" w:rsidRDefault="00821EC4" w:rsidP="00821EC4">
      <w:pPr>
        <w:pStyle w:val="Ttulo1"/>
        <w:ind w:left="305" w:right="166"/>
        <w:jc w:val="left"/>
      </w:pPr>
      <w:r>
        <w:t xml:space="preserve">12. ETAPAS DO PRÊMIO </w:t>
      </w:r>
      <w:r>
        <w:rPr>
          <w:b w:val="0"/>
        </w:rPr>
        <w:t xml:space="preserve"> </w:t>
      </w:r>
    </w:p>
    <w:p w14:paraId="4852EB51" w14:textId="77777777" w:rsidR="00821EC4" w:rsidRDefault="00821EC4" w:rsidP="00821EC4">
      <w:pPr>
        <w:spacing w:after="108" w:line="247" w:lineRule="auto"/>
        <w:ind w:left="305" w:right="176" w:hanging="10"/>
        <w:jc w:val="both"/>
      </w:pPr>
      <w:r>
        <w:rPr>
          <w:rFonts w:ascii="Times New Roman" w:eastAsia="Times New Roman" w:hAnsi="Times New Roman" w:cs="Times New Roman"/>
          <w:sz w:val="27"/>
        </w:rPr>
        <w:t xml:space="preserve">12.1 A seleção dos projetos submetidos a este </w:t>
      </w:r>
      <w:proofErr w:type="gramStart"/>
      <w:r>
        <w:rPr>
          <w:rFonts w:ascii="Times New Roman" w:eastAsia="Times New Roman" w:hAnsi="Times New Roman" w:cs="Times New Roman"/>
          <w:sz w:val="27"/>
        </w:rPr>
        <w:t>Prêmio  será</w:t>
      </w:r>
      <w:proofErr w:type="gramEnd"/>
      <w:r>
        <w:rPr>
          <w:rFonts w:ascii="Times New Roman" w:eastAsia="Times New Roman" w:hAnsi="Times New Roman" w:cs="Times New Roman"/>
          <w:sz w:val="27"/>
        </w:rPr>
        <w:t xml:space="preserve"> composta das seguintes etapas: </w:t>
      </w:r>
    </w:p>
    <w:p w14:paraId="301A5BAB" w14:textId="77777777" w:rsidR="00821EC4" w:rsidRDefault="00821EC4" w:rsidP="00821EC4">
      <w:pPr>
        <w:numPr>
          <w:ilvl w:val="0"/>
          <w:numId w:val="45"/>
        </w:numPr>
        <w:spacing w:after="108" w:line="247" w:lineRule="auto"/>
        <w:ind w:right="176" w:hanging="10"/>
        <w:jc w:val="both"/>
      </w:pPr>
      <w:r>
        <w:rPr>
          <w:rFonts w:ascii="Times New Roman" w:eastAsia="Times New Roman" w:hAnsi="Times New Roman" w:cs="Times New Roman"/>
          <w:sz w:val="27"/>
        </w:rPr>
        <w:t>-Habilitação: fase de análise dos documentos de habilitação do proponente, descritos no tópico 13, e</w:t>
      </w:r>
    </w:p>
    <w:p w14:paraId="7E3B6F68" w14:textId="77777777" w:rsidR="00821EC4" w:rsidRDefault="00821EC4" w:rsidP="00821EC4">
      <w:pPr>
        <w:numPr>
          <w:ilvl w:val="0"/>
          <w:numId w:val="45"/>
        </w:numPr>
        <w:spacing w:after="108" w:line="247" w:lineRule="auto"/>
        <w:ind w:right="176" w:hanging="10"/>
        <w:jc w:val="both"/>
      </w:pPr>
      <w:r>
        <w:rPr>
          <w:rFonts w:ascii="Times New Roman" w:eastAsia="Times New Roman" w:hAnsi="Times New Roman" w:cs="Times New Roman"/>
          <w:sz w:val="27"/>
        </w:rPr>
        <w:t xml:space="preserve">- Análise de mérito cultural dos projetos: fase de análise do projeto realizada por comissão de </w:t>
      </w:r>
      <w:proofErr w:type="gramStart"/>
      <w:r>
        <w:rPr>
          <w:rFonts w:ascii="Times New Roman" w:eastAsia="Times New Roman" w:hAnsi="Times New Roman" w:cs="Times New Roman"/>
          <w:sz w:val="27"/>
        </w:rPr>
        <w:t>seleção;.</w:t>
      </w:r>
      <w:proofErr w:type="gramEnd"/>
      <w:r>
        <w:rPr>
          <w:rFonts w:ascii="Times New Roman" w:eastAsia="Times New Roman" w:hAnsi="Times New Roman" w:cs="Times New Roman"/>
          <w:sz w:val="27"/>
        </w:rPr>
        <w:t xml:space="preserve"> </w:t>
      </w:r>
    </w:p>
    <w:p w14:paraId="492DE324" w14:textId="77777777" w:rsidR="00821EC4" w:rsidRDefault="00821EC4" w:rsidP="00821EC4">
      <w:pPr>
        <w:spacing w:after="90"/>
        <w:ind w:left="310"/>
      </w:pPr>
      <w:r>
        <w:rPr>
          <w:rFonts w:ascii="Times New Roman" w:eastAsia="Times New Roman" w:hAnsi="Times New Roman" w:cs="Times New Roman"/>
          <w:sz w:val="27"/>
        </w:rPr>
        <w:t xml:space="preserve">  </w:t>
      </w:r>
    </w:p>
    <w:p w14:paraId="006FA763" w14:textId="77777777" w:rsidR="00821EC4" w:rsidRDefault="00821EC4" w:rsidP="00821EC4">
      <w:pPr>
        <w:pStyle w:val="Ttulo1"/>
        <w:spacing w:after="287"/>
        <w:ind w:left="305" w:right="166"/>
        <w:jc w:val="left"/>
      </w:pPr>
      <w:r>
        <w:t xml:space="preserve">13. PROCESSO DE AVALIAÇÃO E SELEÇÃO  </w:t>
      </w:r>
    </w:p>
    <w:p w14:paraId="56752322" w14:textId="77777777" w:rsidR="00821EC4" w:rsidRDefault="00821EC4" w:rsidP="00821EC4">
      <w:pPr>
        <w:spacing w:after="108" w:line="343" w:lineRule="auto"/>
        <w:ind w:left="305" w:right="246" w:hanging="10"/>
        <w:jc w:val="both"/>
      </w:pPr>
      <w:r>
        <w:rPr>
          <w:rFonts w:ascii="Times New Roman" w:eastAsia="Times New Roman" w:hAnsi="Times New Roman" w:cs="Times New Roman"/>
          <w:sz w:val="27"/>
        </w:rPr>
        <w:t xml:space="preserve">13.1 A avaliação e seleção dos projetos submetidos a este </w:t>
      </w:r>
      <w:proofErr w:type="gramStart"/>
      <w:r>
        <w:rPr>
          <w:rFonts w:ascii="Times New Roman" w:eastAsia="Times New Roman" w:hAnsi="Times New Roman" w:cs="Times New Roman"/>
          <w:sz w:val="27"/>
        </w:rPr>
        <w:t>Prêmio  será</w:t>
      </w:r>
      <w:proofErr w:type="gramEnd"/>
      <w:r>
        <w:rPr>
          <w:rFonts w:ascii="Times New Roman" w:eastAsia="Times New Roman" w:hAnsi="Times New Roman" w:cs="Times New Roman"/>
          <w:sz w:val="27"/>
        </w:rPr>
        <w:t xml:space="preserve"> composta por uma única etapa, que engloba a análise dos documentos de habilitação enviados e a análise do mérito cultural dos projetos.  </w:t>
      </w:r>
    </w:p>
    <w:p w14:paraId="66D1A299" w14:textId="77777777" w:rsidR="00821EC4" w:rsidRDefault="00821EC4" w:rsidP="00821EC4">
      <w:pPr>
        <w:spacing w:after="0"/>
        <w:ind w:left="310"/>
      </w:pPr>
      <w:r>
        <w:rPr>
          <w:rFonts w:ascii="Times New Roman" w:eastAsia="Times New Roman" w:hAnsi="Times New Roman" w:cs="Times New Roman"/>
          <w:sz w:val="27"/>
        </w:rPr>
        <w:t xml:space="preserve"> </w:t>
      </w:r>
    </w:p>
    <w:p w14:paraId="1357A552" w14:textId="77777777" w:rsidR="00821EC4" w:rsidRDefault="00821EC4" w:rsidP="00821EC4">
      <w:pPr>
        <w:spacing w:after="0" w:line="247" w:lineRule="auto"/>
        <w:ind w:left="305" w:right="826" w:hanging="10"/>
        <w:jc w:val="both"/>
      </w:pPr>
      <w:r>
        <w:rPr>
          <w:rFonts w:ascii="Times New Roman" w:eastAsia="Times New Roman" w:hAnsi="Times New Roman" w:cs="Times New Roman"/>
          <w:sz w:val="27"/>
        </w:rPr>
        <w:t>13.1.1. A análise dos projetos culturais será realizada por comissão de seleção formada por 3 (três) Pareceristas contratadas da área da cultura.</w:t>
      </w:r>
    </w:p>
    <w:p w14:paraId="246DF72F" w14:textId="77777777" w:rsidR="00821EC4" w:rsidRDefault="00821EC4" w:rsidP="00821EC4">
      <w:pPr>
        <w:spacing w:after="0"/>
        <w:ind w:left="310"/>
      </w:pPr>
      <w:r>
        <w:rPr>
          <w:rFonts w:ascii="Times New Roman" w:eastAsia="Times New Roman" w:hAnsi="Times New Roman" w:cs="Times New Roman"/>
          <w:sz w:val="27"/>
        </w:rPr>
        <w:t xml:space="preserve"> </w:t>
      </w:r>
    </w:p>
    <w:p w14:paraId="18872C30" w14:textId="0D055442" w:rsidR="00821EC4" w:rsidRDefault="00821EC4" w:rsidP="00821EC4">
      <w:pPr>
        <w:spacing w:after="108" w:line="344" w:lineRule="auto"/>
        <w:ind w:left="295" w:right="242"/>
        <w:jc w:val="both"/>
        <w:rPr>
          <w:rFonts w:ascii="Times New Roman" w:eastAsia="Times New Roman" w:hAnsi="Times New Roman" w:cs="Times New Roman"/>
          <w:sz w:val="27"/>
        </w:rPr>
      </w:pPr>
      <w:r>
        <w:rPr>
          <w:rFonts w:ascii="Times New Roman" w:eastAsia="Times New Roman" w:hAnsi="Times New Roman" w:cs="Times New Roman"/>
          <w:sz w:val="27"/>
        </w:rPr>
        <w:t>13.2. A análise dos documentos de habilitação enviados trata da verificação das condições de participação, da documentação exigida no ato da inscrição, da regularidade de todas as assinaturas e documentos e do cumprimento dos prazos, conforme estabelecido no Prêmio</w:t>
      </w:r>
      <w:r>
        <w:rPr>
          <w:rFonts w:ascii="Times New Roman" w:eastAsia="Times New Roman" w:hAnsi="Times New Roman" w:cs="Times New Roman"/>
          <w:sz w:val="27"/>
        </w:rPr>
        <w:t>.</w:t>
      </w:r>
    </w:p>
    <w:p w14:paraId="37F9BC40" w14:textId="77777777" w:rsidR="00821EC4" w:rsidRDefault="00821EC4" w:rsidP="00821EC4">
      <w:pPr>
        <w:spacing w:after="163" w:line="343" w:lineRule="auto"/>
        <w:ind w:left="305" w:right="241" w:hanging="10"/>
        <w:jc w:val="both"/>
      </w:pPr>
      <w:r>
        <w:rPr>
          <w:rFonts w:ascii="Times New Roman" w:eastAsia="Times New Roman" w:hAnsi="Times New Roman" w:cs="Times New Roman"/>
          <w:sz w:val="27"/>
        </w:rPr>
        <w:t xml:space="preserve">13.3. A análise do mérito cultural trata da identificação, tanto individual quanto sobre seu contexto social, de aspectos relevantes dos projetos culturais, concorrentes em uma mesma categoria de apoio, realizada por meio da atribuição fundamentada de notas aos critérios descritos neste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w:t>
      </w:r>
    </w:p>
    <w:p w14:paraId="02B7C064" w14:textId="77777777" w:rsidR="00821EC4" w:rsidRDefault="00821EC4" w:rsidP="00821EC4">
      <w:pPr>
        <w:spacing w:after="108" w:line="247" w:lineRule="auto"/>
        <w:ind w:left="200" w:right="176" w:hanging="10"/>
        <w:jc w:val="both"/>
      </w:pPr>
      <w:r>
        <w:rPr>
          <w:rFonts w:ascii="Times New Roman" w:eastAsia="Times New Roman" w:hAnsi="Times New Roman" w:cs="Times New Roman"/>
          <w:sz w:val="27"/>
        </w:rPr>
        <w:t xml:space="preserve">13.3.4 A pontuação final de cada candidatura será POR CONSENSO DOS MEMBROS DA COMISSÃO.  </w:t>
      </w:r>
    </w:p>
    <w:p w14:paraId="5E5C6756" w14:textId="77777777" w:rsidR="00821EC4" w:rsidRDefault="00821EC4" w:rsidP="00821EC4">
      <w:pPr>
        <w:spacing w:after="21" w:line="247" w:lineRule="auto"/>
        <w:ind w:left="910" w:right="241" w:hanging="720"/>
        <w:jc w:val="both"/>
      </w:pPr>
      <w:r>
        <w:rPr>
          <w:rFonts w:ascii="Times New Roman" w:eastAsia="Times New Roman" w:hAnsi="Times New Roman" w:cs="Times New Roman"/>
          <w:sz w:val="27"/>
        </w:rPr>
        <w:lastRenderedPageBreak/>
        <w:t>13.3.5</w:t>
      </w:r>
      <w:r>
        <w:rPr>
          <w:rFonts w:ascii="Arial" w:eastAsia="Arial" w:hAnsi="Arial" w:cs="Arial"/>
          <w:sz w:val="27"/>
        </w:rPr>
        <w:t xml:space="preserve"> </w:t>
      </w:r>
      <w:r>
        <w:rPr>
          <w:rFonts w:ascii="Times New Roman" w:eastAsia="Times New Roman" w:hAnsi="Times New Roman" w:cs="Times New Roman"/>
          <w:sz w:val="27"/>
        </w:rPr>
        <w:t xml:space="preserve">Os critérios gerais são eliminatórios, de modo que, o agente cultural que receber pontuação 0 em algum dos critérios será desclassificado do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w:t>
      </w:r>
    </w:p>
    <w:p w14:paraId="19F53220" w14:textId="77777777" w:rsidR="00821EC4" w:rsidRDefault="00821EC4" w:rsidP="00821EC4">
      <w:pPr>
        <w:spacing w:after="21" w:line="247" w:lineRule="auto"/>
        <w:ind w:left="910" w:right="239" w:hanging="720"/>
        <w:jc w:val="both"/>
      </w:pPr>
      <w:r>
        <w:rPr>
          <w:rFonts w:ascii="Times New Roman" w:eastAsia="Times New Roman" w:hAnsi="Times New Roman" w:cs="Times New Roman"/>
          <w:sz w:val="27"/>
        </w:rPr>
        <w:t>13.3.6</w:t>
      </w:r>
      <w:r>
        <w:rPr>
          <w:rFonts w:ascii="Arial" w:eastAsia="Arial" w:hAnsi="Arial" w:cs="Arial"/>
          <w:sz w:val="27"/>
        </w:rPr>
        <w:t xml:space="preserve"> </w:t>
      </w:r>
      <w:r>
        <w:rPr>
          <w:rFonts w:ascii="Times New Roman" w:eastAsia="Times New Roman" w:hAnsi="Times New Roman" w:cs="Times New Roman"/>
          <w:sz w:val="27"/>
        </w:rPr>
        <w:t xml:space="preserve">Os bônus de pontuação são cumulativos e não constituem critérios obrigatórios, de modo que a pontuação 0 em algum dos pontos bônus não desclassifica o proponente.  </w:t>
      </w:r>
    </w:p>
    <w:p w14:paraId="6E90C4F9" w14:textId="77777777" w:rsidR="00821EC4" w:rsidRDefault="00821EC4" w:rsidP="00821EC4">
      <w:pPr>
        <w:spacing w:after="21" w:line="247" w:lineRule="auto"/>
        <w:ind w:left="910" w:right="176" w:hanging="720"/>
        <w:jc w:val="both"/>
      </w:pPr>
      <w:r>
        <w:rPr>
          <w:rFonts w:ascii="Times New Roman" w:eastAsia="Times New Roman" w:hAnsi="Times New Roman" w:cs="Times New Roman"/>
          <w:sz w:val="27"/>
        </w:rPr>
        <w:t>13.3.7</w:t>
      </w:r>
      <w:r>
        <w:rPr>
          <w:rFonts w:ascii="Arial" w:eastAsia="Arial" w:hAnsi="Arial" w:cs="Arial"/>
          <w:sz w:val="27"/>
        </w:rPr>
        <w:t xml:space="preserve"> </w:t>
      </w:r>
      <w:r>
        <w:rPr>
          <w:rFonts w:ascii="Times New Roman" w:eastAsia="Times New Roman" w:hAnsi="Times New Roman" w:cs="Times New Roman"/>
          <w:sz w:val="27"/>
        </w:rPr>
        <w:t xml:space="preserve">Em caso de empate, serão utilizados para fins de classificação dos projetos a maior nota nos critérios de acordo com a ordem abaixo definida: A, B, C, D, E, F, </w:t>
      </w:r>
      <w:proofErr w:type="gramStart"/>
      <w:r>
        <w:rPr>
          <w:rFonts w:ascii="Times New Roman" w:eastAsia="Times New Roman" w:hAnsi="Times New Roman" w:cs="Times New Roman"/>
          <w:sz w:val="27"/>
        </w:rPr>
        <w:t>G,H</w:t>
      </w:r>
      <w:proofErr w:type="gramEnd"/>
      <w:r>
        <w:rPr>
          <w:rFonts w:ascii="Times New Roman" w:eastAsia="Times New Roman" w:hAnsi="Times New Roman" w:cs="Times New Roman"/>
          <w:sz w:val="27"/>
        </w:rPr>
        <w:t xml:space="preserve"> respectivamente.   </w:t>
      </w:r>
    </w:p>
    <w:p w14:paraId="42E16C02" w14:textId="77777777" w:rsidR="00821EC4" w:rsidRDefault="00821EC4" w:rsidP="00821EC4">
      <w:pPr>
        <w:spacing w:after="21" w:line="247" w:lineRule="auto"/>
        <w:ind w:left="910" w:right="176" w:hanging="720"/>
        <w:jc w:val="both"/>
      </w:pPr>
      <w:r>
        <w:rPr>
          <w:rFonts w:ascii="Times New Roman" w:eastAsia="Times New Roman" w:hAnsi="Times New Roman" w:cs="Times New Roman"/>
          <w:sz w:val="27"/>
        </w:rPr>
        <w:t>13.3.8</w:t>
      </w:r>
      <w:r>
        <w:rPr>
          <w:rFonts w:ascii="Arial" w:eastAsia="Arial" w:hAnsi="Arial" w:cs="Arial"/>
          <w:sz w:val="27"/>
        </w:rPr>
        <w:t xml:space="preserve"> </w:t>
      </w:r>
      <w:r>
        <w:rPr>
          <w:rFonts w:ascii="Times New Roman" w:eastAsia="Times New Roman" w:hAnsi="Times New Roman" w:cs="Times New Roman"/>
          <w:sz w:val="27"/>
        </w:rPr>
        <w:t xml:space="preserve">Caso nenhum dos critérios acima elencados seja capaz de promover o desempate serão adotados critérios de desempate na ordem a seguir  </w:t>
      </w:r>
    </w:p>
    <w:p w14:paraId="5CF963C3" w14:textId="77777777" w:rsidR="00821EC4" w:rsidRDefault="00821EC4" w:rsidP="00821EC4">
      <w:pPr>
        <w:spacing w:after="21" w:line="247" w:lineRule="auto"/>
        <w:ind w:left="910" w:right="176" w:hanging="720"/>
        <w:jc w:val="both"/>
      </w:pPr>
      <w:r>
        <w:rPr>
          <w:rFonts w:ascii="Times New Roman" w:eastAsia="Times New Roman" w:hAnsi="Times New Roman" w:cs="Times New Roman"/>
          <w:sz w:val="27"/>
        </w:rPr>
        <w:t>13.3.9</w:t>
      </w:r>
      <w:r>
        <w:rPr>
          <w:rFonts w:ascii="Arial" w:eastAsia="Arial" w:hAnsi="Arial" w:cs="Arial"/>
          <w:sz w:val="27"/>
        </w:rPr>
        <w:t xml:space="preserve"> </w:t>
      </w:r>
      <w:r>
        <w:rPr>
          <w:rFonts w:ascii="Times New Roman" w:eastAsia="Times New Roman" w:hAnsi="Times New Roman" w:cs="Times New Roman"/>
          <w:sz w:val="27"/>
        </w:rPr>
        <w:t xml:space="preserve">Serão considerados aptos os projetos que receberem nota final igual ou superior a 50 pontos.  </w:t>
      </w:r>
    </w:p>
    <w:p w14:paraId="66752447" w14:textId="77777777" w:rsidR="00821EC4" w:rsidRDefault="00821EC4" w:rsidP="00821EC4">
      <w:pPr>
        <w:tabs>
          <w:tab w:val="center" w:pos="3705"/>
        </w:tabs>
        <w:spacing w:after="108" w:line="247" w:lineRule="auto"/>
      </w:pPr>
      <w:r>
        <w:rPr>
          <w:rFonts w:ascii="Times New Roman" w:eastAsia="Times New Roman" w:hAnsi="Times New Roman" w:cs="Times New Roman"/>
          <w:sz w:val="27"/>
        </w:rPr>
        <w:t>13.3.10</w:t>
      </w:r>
      <w:r>
        <w:rPr>
          <w:rFonts w:ascii="Arial" w:eastAsia="Arial" w:hAnsi="Arial" w:cs="Arial"/>
          <w:sz w:val="27"/>
        </w:rPr>
        <w:t xml:space="preserve"> </w:t>
      </w:r>
      <w:r>
        <w:rPr>
          <w:rFonts w:ascii="Arial" w:eastAsia="Arial" w:hAnsi="Arial" w:cs="Arial"/>
          <w:sz w:val="27"/>
        </w:rPr>
        <w:tab/>
      </w:r>
      <w:r>
        <w:rPr>
          <w:rFonts w:ascii="Times New Roman" w:eastAsia="Times New Roman" w:hAnsi="Times New Roman" w:cs="Times New Roman"/>
          <w:sz w:val="27"/>
        </w:rPr>
        <w:t xml:space="preserve">Serão desclassificados os projetos que:  </w:t>
      </w:r>
    </w:p>
    <w:p w14:paraId="36FD9BF9" w14:textId="77777777" w:rsidR="00821EC4" w:rsidRDefault="00821EC4" w:rsidP="00821EC4">
      <w:pPr>
        <w:numPr>
          <w:ilvl w:val="0"/>
          <w:numId w:val="46"/>
        </w:numPr>
        <w:spacing w:after="89"/>
        <w:ind w:right="387" w:hanging="140"/>
        <w:jc w:val="both"/>
      </w:pPr>
      <w:r>
        <w:rPr>
          <w:rFonts w:ascii="Times New Roman" w:eastAsia="Times New Roman" w:hAnsi="Times New Roman" w:cs="Times New Roman"/>
          <w:sz w:val="27"/>
        </w:rPr>
        <w:t xml:space="preserve">- Receberam nota 0 em qualquer dos critérios obrigatórios;   </w:t>
      </w:r>
    </w:p>
    <w:p w14:paraId="3A5573AD" w14:textId="77777777" w:rsidR="00821EC4" w:rsidRDefault="00821EC4" w:rsidP="00821EC4">
      <w:pPr>
        <w:numPr>
          <w:ilvl w:val="0"/>
          <w:numId w:val="46"/>
        </w:numPr>
        <w:spacing w:after="108" w:line="247" w:lineRule="auto"/>
        <w:ind w:right="387" w:hanging="140"/>
        <w:jc w:val="both"/>
      </w:pPr>
      <w:r>
        <w:rPr>
          <w:rFonts w:ascii="Times New Roman" w:eastAsia="Times New Roman" w:hAnsi="Times New Roman" w:cs="Times New Roman"/>
          <w:sz w:val="27"/>
        </w:rPr>
        <w:t>- apresentem quaisquer formas de preconceito de origem, raça, etnia, gênero, cor, idade ou outras formas de discriminação serão desclassificadas, com fundamento no disposto no</w:t>
      </w:r>
      <w:hyperlink r:id="rId18" w:anchor="art3iv">
        <w:r>
          <w:rPr>
            <w:rFonts w:ascii="Times New Roman" w:eastAsia="Times New Roman" w:hAnsi="Times New Roman" w:cs="Times New Roman"/>
            <w:sz w:val="27"/>
          </w:rPr>
          <w:t xml:space="preserve"> </w:t>
        </w:r>
      </w:hyperlink>
      <w:hyperlink r:id="rId19" w:anchor="art3iv">
        <w:r>
          <w:rPr>
            <w:rFonts w:ascii="Times New Roman" w:eastAsia="Times New Roman" w:hAnsi="Times New Roman" w:cs="Times New Roman"/>
            <w:sz w:val="27"/>
          </w:rPr>
          <w:t>inciso IV do caput do art. 3º da</w:t>
        </w:r>
      </w:hyperlink>
      <w:hyperlink r:id="rId20" w:anchor="art3iv">
        <w:r>
          <w:rPr>
            <w:rFonts w:ascii="Times New Roman" w:eastAsia="Times New Roman" w:hAnsi="Times New Roman" w:cs="Times New Roman"/>
            <w:sz w:val="27"/>
          </w:rPr>
          <w:t xml:space="preserve"> Constituição</w:t>
        </w:r>
      </w:hyperlink>
      <w:hyperlink r:id="rId21" w:anchor="art3iv">
        <w:r>
          <w:rPr>
            <w:rFonts w:ascii="Times New Roman" w:eastAsia="Times New Roman" w:hAnsi="Times New Roman" w:cs="Times New Roman"/>
            <w:sz w:val="27"/>
          </w:rPr>
          <w:t>,</w:t>
        </w:r>
      </w:hyperlink>
      <w:hyperlink r:id="rId22" w:anchor="art3iv">
        <w:r>
          <w:rPr>
            <w:rFonts w:ascii="Times New Roman" w:eastAsia="Times New Roman" w:hAnsi="Times New Roman" w:cs="Times New Roman"/>
            <w:sz w:val="27"/>
          </w:rPr>
          <w:t xml:space="preserve"> </w:t>
        </w:r>
      </w:hyperlink>
      <w:r>
        <w:rPr>
          <w:rFonts w:ascii="Times New Roman" w:eastAsia="Times New Roman" w:hAnsi="Times New Roman" w:cs="Times New Roman"/>
          <w:sz w:val="27"/>
        </w:rPr>
        <w:t xml:space="preserve">garantidos o contraditório e a ampla defesa.  </w:t>
      </w:r>
    </w:p>
    <w:p w14:paraId="7B4393FA" w14:textId="77777777" w:rsidR="00821EC4" w:rsidRDefault="00821EC4" w:rsidP="00821EC4">
      <w:pPr>
        <w:spacing w:after="63" w:line="247" w:lineRule="auto"/>
        <w:ind w:left="200" w:right="176" w:hanging="10"/>
        <w:jc w:val="both"/>
        <w:rPr>
          <w:rFonts w:ascii="Times New Roman" w:eastAsia="Times New Roman" w:hAnsi="Times New Roman" w:cs="Times New Roman"/>
          <w:sz w:val="27"/>
        </w:rPr>
      </w:pPr>
      <w:r>
        <w:rPr>
          <w:rFonts w:ascii="Times New Roman" w:eastAsia="Times New Roman" w:hAnsi="Times New Roman" w:cs="Times New Roman"/>
          <w:sz w:val="27"/>
        </w:rPr>
        <w:t xml:space="preserve">13.3.11A falsidade de informações acarretará desclassificação, podendo ensejar, ainda, a aplicação de sanções administrativas ou criminais.  </w:t>
      </w:r>
    </w:p>
    <w:p w14:paraId="2B24F0A9" w14:textId="77777777" w:rsidR="002A104E" w:rsidRDefault="002A104E" w:rsidP="00821EC4">
      <w:pPr>
        <w:spacing w:after="63" w:line="247" w:lineRule="auto"/>
        <w:ind w:left="200" w:right="176" w:hanging="10"/>
        <w:jc w:val="both"/>
      </w:pPr>
    </w:p>
    <w:p w14:paraId="7E454FBA" w14:textId="77777777" w:rsidR="002A104E" w:rsidRDefault="002A104E" w:rsidP="002A104E">
      <w:pPr>
        <w:pStyle w:val="Ttulo1"/>
        <w:ind w:left="305" w:right="166"/>
        <w:jc w:val="left"/>
      </w:pPr>
      <w:r>
        <w:t>14. REMANEJAMENTO DOS RECURSOS</w:t>
      </w:r>
      <w:r>
        <w:rPr>
          <w:b w:val="0"/>
        </w:rPr>
        <w:t xml:space="preserve"> </w:t>
      </w:r>
    </w:p>
    <w:p w14:paraId="44107C98" w14:textId="77777777" w:rsidR="002A104E" w:rsidRDefault="002A104E" w:rsidP="002A104E">
      <w:pPr>
        <w:spacing w:after="108" w:line="247" w:lineRule="auto"/>
        <w:ind w:left="305" w:right="176" w:hanging="10"/>
        <w:jc w:val="both"/>
      </w:pPr>
      <w:r>
        <w:rPr>
          <w:rFonts w:ascii="Times New Roman" w:eastAsia="Times New Roman" w:hAnsi="Times New Roman" w:cs="Times New Roman"/>
          <w:sz w:val="27"/>
        </w:rPr>
        <w:t xml:space="preserve">14.1 Caso não sejam preenchidas todas as vagas deste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os recursos remanescentes poderão ser utilizados em outro Prêmio  de demais áreas de cultura. </w:t>
      </w:r>
    </w:p>
    <w:p w14:paraId="4788ADF5" w14:textId="77777777" w:rsidR="002A104E" w:rsidRDefault="002A104E" w:rsidP="002A104E">
      <w:pPr>
        <w:spacing w:after="0"/>
        <w:ind w:left="310"/>
      </w:pPr>
      <w:r>
        <w:rPr>
          <w:rFonts w:ascii="Times New Roman" w:eastAsia="Times New Roman" w:hAnsi="Times New Roman" w:cs="Times New Roman"/>
          <w:b/>
          <w:sz w:val="27"/>
        </w:rPr>
        <w:t xml:space="preserve"> </w:t>
      </w:r>
    </w:p>
    <w:p w14:paraId="61866891" w14:textId="77777777" w:rsidR="002A104E" w:rsidRDefault="002A104E" w:rsidP="002A104E">
      <w:pPr>
        <w:spacing w:after="96"/>
        <w:ind w:left="310"/>
      </w:pPr>
      <w:r>
        <w:rPr>
          <w:rFonts w:ascii="Times New Roman" w:eastAsia="Times New Roman" w:hAnsi="Times New Roman" w:cs="Times New Roman"/>
          <w:b/>
          <w:sz w:val="27"/>
        </w:rPr>
        <w:t xml:space="preserve"> </w:t>
      </w:r>
    </w:p>
    <w:p w14:paraId="7C667756" w14:textId="77777777" w:rsidR="002A104E" w:rsidRDefault="002A104E" w:rsidP="002A104E">
      <w:pPr>
        <w:pStyle w:val="Ttulo1"/>
        <w:ind w:left="305" w:right="166"/>
        <w:jc w:val="left"/>
      </w:pPr>
      <w:r>
        <w:t xml:space="preserve">15. ETAPA DE HABILITAÇÃO </w:t>
      </w:r>
      <w:r>
        <w:rPr>
          <w:b w:val="0"/>
        </w:rPr>
        <w:t xml:space="preserve"> </w:t>
      </w:r>
    </w:p>
    <w:p w14:paraId="01FD1755" w14:textId="77777777" w:rsidR="002A104E" w:rsidRDefault="002A104E" w:rsidP="002A104E">
      <w:pPr>
        <w:spacing w:after="108" w:line="247" w:lineRule="auto"/>
        <w:ind w:left="305" w:right="176" w:hanging="10"/>
        <w:jc w:val="both"/>
      </w:pPr>
      <w:r>
        <w:rPr>
          <w:rFonts w:ascii="Times New Roman" w:eastAsia="Times New Roman" w:hAnsi="Times New Roman" w:cs="Times New Roman"/>
          <w:sz w:val="27"/>
        </w:rPr>
        <w:t>15.1 Finalizada a etapa de análise de mérito cultural, o proponente do projeto contemplado deverá, no prazo de</w:t>
      </w:r>
      <w:r>
        <w:rPr>
          <w:rFonts w:ascii="Times New Roman" w:eastAsia="Times New Roman" w:hAnsi="Times New Roman" w:cs="Times New Roman"/>
          <w:color w:val="FF0000"/>
          <w:sz w:val="27"/>
        </w:rPr>
        <w:t xml:space="preserve"> </w:t>
      </w:r>
      <w:r>
        <w:rPr>
          <w:rFonts w:ascii="Times New Roman" w:eastAsia="Times New Roman" w:hAnsi="Times New Roman" w:cs="Times New Roman"/>
          <w:sz w:val="27"/>
        </w:rPr>
        <w:t xml:space="preserve">03 (três) dias, apresentar os seguintes documentos, conforme sua natureza jurídica: </w:t>
      </w:r>
    </w:p>
    <w:p w14:paraId="6574B95F" w14:textId="77777777" w:rsidR="002A104E" w:rsidRDefault="002A104E" w:rsidP="002A104E">
      <w:pPr>
        <w:spacing w:after="108" w:line="247" w:lineRule="auto"/>
        <w:ind w:left="305" w:right="176" w:hanging="10"/>
        <w:jc w:val="both"/>
      </w:pPr>
      <w:r>
        <w:rPr>
          <w:rFonts w:ascii="Times New Roman" w:eastAsia="Times New Roman" w:hAnsi="Times New Roman" w:cs="Times New Roman"/>
          <w:sz w:val="27"/>
        </w:rPr>
        <w:t xml:space="preserve">15.2. PESSOA FÍSICA </w:t>
      </w:r>
    </w:p>
    <w:p w14:paraId="49F852C5" w14:textId="77777777" w:rsidR="002A104E" w:rsidRDefault="002A104E" w:rsidP="002A104E">
      <w:pPr>
        <w:numPr>
          <w:ilvl w:val="0"/>
          <w:numId w:val="47"/>
        </w:numPr>
        <w:spacing w:after="14" w:line="247" w:lineRule="auto"/>
        <w:ind w:right="176" w:hanging="206"/>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certidão</w:t>
      </w:r>
      <w:proofErr w:type="gramEnd"/>
      <w:r>
        <w:rPr>
          <w:rFonts w:ascii="Times New Roman" w:eastAsia="Times New Roman" w:hAnsi="Times New Roman" w:cs="Times New Roman"/>
          <w:sz w:val="27"/>
        </w:rPr>
        <w:t xml:space="preserve"> negativa de débitos relativos a créditos tributários federais e </w:t>
      </w:r>
    </w:p>
    <w:p w14:paraId="568C3791" w14:textId="77777777" w:rsidR="002A104E" w:rsidRDefault="002A104E" w:rsidP="002A104E">
      <w:pPr>
        <w:spacing w:after="107" w:line="247" w:lineRule="auto"/>
        <w:ind w:left="305" w:hanging="10"/>
      </w:pPr>
      <w:r>
        <w:rPr>
          <w:rFonts w:ascii="Times New Roman" w:eastAsia="Times New Roman" w:hAnsi="Times New Roman" w:cs="Times New Roman"/>
          <w:sz w:val="27"/>
        </w:rPr>
        <w:lastRenderedPageBreak/>
        <w:t xml:space="preserve">Dívida </w:t>
      </w:r>
      <w:r>
        <w:rPr>
          <w:rFonts w:ascii="Times New Roman" w:eastAsia="Times New Roman" w:hAnsi="Times New Roman" w:cs="Times New Roman"/>
          <w:sz w:val="27"/>
        </w:rPr>
        <w:tab/>
        <w:t xml:space="preserve">Ativa </w:t>
      </w:r>
      <w:r>
        <w:rPr>
          <w:rFonts w:ascii="Times New Roman" w:eastAsia="Times New Roman" w:hAnsi="Times New Roman" w:cs="Times New Roman"/>
          <w:sz w:val="27"/>
        </w:rPr>
        <w:tab/>
        <w:t xml:space="preserve">da </w:t>
      </w:r>
      <w:r>
        <w:rPr>
          <w:rFonts w:ascii="Times New Roman" w:eastAsia="Times New Roman" w:hAnsi="Times New Roman" w:cs="Times New Roman"/>
          <w:sz w:val="27"/>
        </w:rPr>
        <w:tab/>
        <w:t xml:space="preserve">União; II - certidões negativas de débitos relativas </w:t>
      </w:r>
      <w:proofErr w:type="gramStart"/>
      <w:r>
        <w:rPr>
          <w:rFonts w:ascii="Times New Roman" w:eastAsia="Times New Roman" w:hAnsi="Times New Roman" w:cs="Times New Roman"/>
          <w:sz w:val="27"/>
        </w:rPr>
        <w:t>ao créditos tributários</w:t>
      </w:r>
      <w:proofErr w:type="gramEnd"/>
      <w:r>
        <w:rPr>
          <w:rFonts w:ascii="Times New Roman" w:eastAsia="Times New Roman" w:hAnsi="Times New Roman" w:cs="Times New Roman"/>
          <w:sz w:val="27"/>
        </w:rPr>
        <w:t xml:space="preserve"> estaduais e municipais, expedidas por órgãos competentes. </w:t>
      </w:r>
    </w:p>
    <w:p w14:paraId="5C3C9402" w14:textId="77777777" w:rsidR="002A104E" w:rsidRDefault="002A104E" w:rsidP="002A104E">
      <w:pPr>
        <w:numPr>
          <w:ilvl w:val="0"/>
          <w:numId w:val="47"/>
        </w:numPr>
        <w:spacing w:after="108" w:line="247" w:lineRule="auto"/>
        <w:ind w:right="176" w:hanging="206"/>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certidão</w:t>
      </w:r>
      <w:proofErr w:type="gramEnd"/>
      <w:r>
        <w:rPr>
          <w:rFonts w:ascii="Times New Roman" w:eastAsia="Times New Roman" w:hAnsi="Times New Roman" w:cs="Times New Roman"/>
          <w:sz w:val="27"/>
        </w:rPr>
        <w:t xml:space="preserve"> negativa de débitos trabalhistas - CNDT, emitida no site do Tribunal Superior do Trabalho;  </w:t>
      </w:r>
    </w:p>
    <w:p w14:paraId="1B0704DE" w14:textId="77777777" w:rsidR="002A104E" w:rsidRDefault="002A104E" w:rsidP="002A104E">
      <w:pPr>
        <w:spacing w:after="108" w:line="247" w:lineRule="auto"/>
        <w:ind w:left="305" w:right="176" w:hanging="10"/>
        <w:jc w:val="both"/>
      </w:pPr>
      <w:r>
        <w:rPr>
          <w:rFonts w:ascii="Times New Roman" w:eastAsia="Times New Roman" w:hAnsi="Times New Roman" w:cs="Times New Roman"/>
          <w:sz w:val="27"/>
        </w:rPr>
        <w:t xml:space="preserve">IV - </w:t>
      </w:r>
      <w:proofErr w:type="gramStart"/>
      <w:r>
        <w:rPr>
          <w:rFonts w:ascii="Times New Roman" w:eastAsia="Times New Roman" w:hAnsi="Times New Roman" w:cs="Times New Roman"/>
          <w:sz w:val="27"/>
        </w:rPr>
        <w:t>comprovante</w:t>
      </w:r>
      <w:proofErr w:type="gramEnd"/>
      <w:r>
        <w:rPr>
          <w:rFonts w:ascii="Times New Roman" w:eastAsia="Times New Roman" w:hAnsi="Times New Roman" w:cs="Times New Roman"/>
          <w:sz w:val="27"/>
        </w:rPr>
        <w:t xml:space="preserve"> de residência, por meio da apresentação de contas relativas à residência ou de declaração assinada pelo agente cultural. </w:t>
      </w:r>
    </w:p>
    <w:p w14:paraId="775280F4" w14:textId="77777777" w:rsidR="002A104E" w:rsidRDefault="002A104E" w:rsidP="002A104E">
      <w:pPr>
        <w:spacing w:after="108" w:line="247" w:lineRule="auto"/>
        <w:ind w:left="305" w:right="176" w:hanging="10"/>
        <w:jc w:val="both"/>
      </w:pPr>
      <w:r>
        <w:rPr>
          <w:rFonts w:ascii="Times New Roman" w:eastAsia="Times New Roman" w:hAnsi="Times New Roman" w:cs="Times New Roman"/>
          <w:sz w:val="27"/>
        </w:rPr>
        <w:t xml:space="preserve">15.2.1. A comprovação de residência poderá ser dispensada nas hipóteses de agentes culturais: </w:t>
      </w:r>
    </w:p>
    <w:p w14:paraId="3329F558" w14:textId="77777777" w:rsidR="002A104E" w:rsidRDefault="002A104E" w:rsidP="002A104E">
      <w:pPr>
        <w:spacing w:after="3" w:line="329" w:lineRule="auto"/>
        <w:ind w:left="305" w:right="646" w:hanging="10"/>
      </w:pPr>
      <w:r>
        <w:rPr>
          <w:rFonts w:ascii="Times New Roman" w:eastAsia="Times New Roman" w:hAnsi="Times New Roman" w:cs="Times New Roman"/>
          <w:sz w:val="27"/>
        </w:rPr>
        <w:t xml:space="preserve">I - </w:t>
      </w:r>
      <w:proofErr w:type="gramStart"/>
      <w:r>
        <w:rPr>
          <w:rFonts w:ascii="Times New Roman" w:eastAsia="Times New Roman" w:hAnsi="Times New Roman" w:cs="Times New Roman"/>
          <w:sz w:val="27"/>
        </w:rPr>
        <w:t>pertencentes</w:t>
      </w:r>
      <w:proofErr w:type="gramEnd"/>
      <w:r>
        <w:rPr>
          <w:rFonts w:ascii="Times New Roman" w:eastAsia="Times New Roman" w:hAnsi="Times New Roman" w:cs="Times New Roman"/>
          <w:sz w:val="27"/>
        </w:rPr>
        <w:t xml:space="preserve"> a comunidade indígena, quilombola, cigana ou circense; II - pertencentes a população nômade ou itinerante; ou III - que se encontrem em situação de rua. </w:t>
      </w:r>
    </w:p>
    <w:p w14:paraId="6BB60F9A" w14:textId="77777777" w:rsidR="002A104E" w:rsidRDefault="002A104E" w:rsidP="002A104E">
      <w:pPr>
        <w:spacing w:after="108" w:line="247" w:lineRule="auto"/>
        <w:ind w:left="305" w:right="176" w:hanging="10"/>
        <w:jc w:val="both"/>
      </w:pPr>
      <w:r>
        <w:rPr>
          <w:rFonts w:ascii="Times New Roman" w:eastAsia="Times New Roman" w:hAnsi="Times New Roman" w:cs="Times New Roman"/>
          <w:sz w:val="27"/>
        </w:rPr>
        <w:t xml:space="preserve">15.3. PESSOA JURÍDICA </w:t>
      </w:r>
    </w:p>
    <w:p w14:paraId="42817098" w14:textId="77777777" w:rsidR="002A104E" w:rsidRDefault="002A104E" w:rsidP="002A104E">
      <w:pPr>
        <w:numPr>
          <w:ilvl w:val="0"/>
          <w:numId w:val="48"/>
        </w:numPr>
        <w:spacing w:after="108" w:line="247" w:lineRule="auto"/>
        <w:ind w:right="176" w:hanging="348"/>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inscrição</w:t>
      </w:r>
      <w:proofErr w:type="gramEnd"/>
      <w:r>
        <w:rPr>
          <w:rFonts w:ascii="Times New Roman" w:eastAsia="Times New Roman" w:hAnsi="Times New Roman" w:cs="Times New Roman"/>
          <w:sz w:val="27"/>
        </w:rPr>
        <w:t xml:space="preserve"> no cadastro nacional de pessoa jurídica - CNPJ, emitida no site da Secretaria da Receita Federal do Brasil; </w:t>
      </w:r>
    </w:p>
    <w:p w14:paraId="7AC9558D" w14:textId="77777777" w:rsidR="002A104E" w:rsidRDefault="002A104E" w:rsidP="002A104E">
      <w:pPr>
        <w:numPr>
          <w:ilvl w:val="0"/>
          <w:numId w:val="48"/>
        </w:numPr>
        <w:spacing w:after="108" w:line="247" w:lineRule="auto"/>
        <w:ind w:right="176" w:hanging="348"/>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atos</w:t>
      </w:r>
      <w:proofErr w:type="gramEnd"/>
      <w:r>
        <w:rPr>
          <w:rFonts w:ascii="Times New Roman" w:eastAsia="Times New Roman" w:hAnsi="Times New Roman" w:cs="Times New Roman"/>
          <w:sz w:val="27"/>
        </w:rPr>
        <w:t xml:space="preserve"> constitutivos, qual seja o contrato social, nos casos de pessoas jurídicas com fins lucrativos, ou estatuto, nos casos de organizações da sociedade civil; </w:t>
      </w:r>
    </w:p>
    <w:p w14:paraId="56618E72" w14:textId="77777777" w:rsidR="002A104E" w:rsidRDefault="002A104E" w:rsidP="002A104E">
      <w:pPr>
        <w:numPr>
          <w:ilvl w:val="0"/>
          <w:numId w:val="48"/>
        </w:numPr>
        <w:spacing w:after="108" w:line="247" w:lineRule="auto"/>
        <w:ind w:right="176" w:hanging="348"/>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certidão</w:t>
      </w:r>
      <w:proofErr w:type="gramEnd"/>
      <w:r>
        <w:rPr>
          <w:rFonts w:ascii="Times New Roman" w:eastAsia="Times New Roman" w:hAnsi="Times New Roman" w:cs="Times New Roman"/>
          <w:sz w:val="27"/>
        </w:rPr>
        <w:t xml:space="preserve"> negativa de falência e recuperação judicial, expedida pelo Tribunal de Justiça estadual, nos casos de pessoas jurídicas com fins lucrativos; </w:t>
      </w:r>
    </w:p>
    <w:p w14:paraId="77A29D3A" w14:textId="77777777" w:rsidR="002A104E" w:rsidRDefault="002A104E" w:rsidP="002A104E">
      <w:pPr>
        <w:numPr>
          <w:ilvl w:val="0"/>
          <w:numId w:val="48"/>
        </w:numPr>
        <w:spacing w:after="14" w:line="247" w:lineRule="auto"/>
        <w:ind w:right="176" w:hanging="348"/>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certidão</w:t>
      </w:r>
      <w:proofErr w:type="gramEnd"/>
      <w:r>
        <w:rPr>
          <w:rFonts w:ascii="Times New Roman" w:eastAsia="Times New Roman" w:hAnsi="Times New Roman" w:cs="Times New Roman"/>
          <w:sz w:val="27"/>
        </w:rPr>
        <w:t xml:space="preserve"> negativa de débitos relativos a Créditos Tributários Federais e à </w:t>
      </w:r>
    </w:p>
    <w:p w14:paraId="3476B6E7" w14:textId="77777777" w:rsidR="002A104E" w:rsidRDefault="002A104E" w:rsidP="002A104E">
      <w:pPr>
        <w:spacing w:after="3" w:line="247" w:lineRule="auto"/>
        <w:ind w:left="305" w:hanging="10"/>
      </w:pPr>
      <w:r>
        <w:rPr>
          <w:rFonts w:ascii="Times New Roman" w:eastAsia="Times New Roman" w:hAnsi="Times New Roman" w:cs="Times New Roman"/>
          <w:sz w:val="27"/>
        </w:rPr>
        <w:t xml:space="preserve">Dívida </w:t>
      </w:r>
      <w:r>
        <w:rPr>
          <w:rFonts w:ascii="Times New Roman" w:eastAsia="Times New Roman" w:hAnsi="Times New Roman" w:cs="Times New Roman"/>
          <w:sz w:val="27"/>
        </w:rPr>
        <w:tab/>
        <w:t xml:space="preserve">Ativa </w:t>
      </w:r>
      <w:r>
        <w:rPr>
          <w:rFonts w:ascii="Times New Roman" w:eastAsia="Times New Roman" w:hAnsi="Times New Roman" w:cs="Times New Roman"/>
          <w:sz w:val="27"/>
        </w:rPr>
        <w:tab/>
        <w:t xml:space="preserve">da </w:t>
      </w:r>
      <w:r>
        <w:rPr>
          <w:rFonts w:ascii="Times New Roman" w:eastAsia="Times New Roman" w:hAnsi="Times New Roman" w:cs="Times New Roman"/>
          <w:sz w:val="27"/>
        </w:rPr>
        <w:tab/>
        <w:t xml:space="preserve">União; V - certidões negativas de débitos relativas </w:t>
      </w:r>
      <w:proofErr w:type="gramStart"/>
      <w:r>
        <w:rPr>
          <w:rFonts w:ascii="Times New Roman" w:eastAsia="Times New Roman" w:hAnsi="Times New Roman" w:cs="Times New Roman"/>
          <w:sz w:val="27"/>
        </w:rPr>
        <w:t>ao créditos tributários</w:t>
      </w:r>
      <w:proofErr w:type="gramEnd"/>
      <w:r>
        <w:rPr>
          <w:rFonts w:ascii="Times New Roman" w:eastAsia="Times New Roman" w:hAnsi="Times New Roman" w:cs="Times New Roman"/>
          <w:sz w:val="27"/>
        </w:rPr>
        <w:t xml:space="preserve"> estaduais e municipais, expedidas por órgãos competentes. </w:t>
      </w:r>
    </w:p>
    <w:p w14:paraId="49538712" w14:textId="77777777" w:rsidR="002A104E" w:rsidRDefault="002A104E" w:rsidP="002A104E">
      <w:pPr>
        <w:spacing w:after="90"/>
        <w:ind w:left="310"/>
      </w:pPr>
      <w:r>
        <w:rPr>
          <w:rFonts w:ascii="Times New Roman" w:eastAsia="Times New Roman" w:hAnsi="Times New Roman" w:cs="Times New Roman"/>
          <w:sz w:val="27"/>
        </w:rPr>
        <w:t xml:space="preserve"> </w:t>
      </w:r>
    </w:p>
    <w:p w14:paraId="24719E80" w14:textId="77777777" w:rsidR="002A104E" w:rsidRDefault="002A104E" w:rsidP="002A104E">
      <w:pPr>
        <w:numPr>
          <w:ilvl w:val="0"/>
          <w:numId w:val="49"/>
        </w:numPr>
        <w:spacing w:after="108" w:line="247" w:lineRule="auto"/>
        <w:ind w:right="176"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certificado</w:t>
      </w:r>
      <w:proofErr w:type="gramEnd"/>
      <w:r>
        <w:rPr>
          <w:rFonts w:ascii="Times New Roman" w:eastAsia="Times New Roman" w:hAnsi="Times New Roman" w:cs="Times New Roman"/>
          <w:sz w:val="27"/>
        </w:rPr>
        <w:t xml:space="preserve"> de regularidade do Fundo de Garantia do Tempo de Serviço - CRF/FGTS; </w:t>
      </w:r>
    </w:p>
    <w:p w14:paraId="35DA49A0" w14:textId="77777777" w:rsidR="002A104E" w:rsidRDefault="002A104E" w:rsidP="002A104E">
      <w:pPr>
        <w:numPr>
          <w:ilvl w:val="0"/>
          <w:numId w:val="49"/>
        </w:numPr>
        <w:spacing w:after="108" w:line="247" w:lineRule="auto"/>
        <w:ind w:right="176" w:hanging="10"/>
        <w:jc w:val="both"/>
      </w:pPr>
      <w:r>
        <w:rPr>
          <w:rFonts w:ascii="Times New Roman" w:eastAsia="Times New Roman" w:hAnsi="Times New Roman" w:cs="Times New Roman"/>
          <w:sz w:val="27"/>
        </w:rPr>
        <w:t xml:space="preserve">- </w:t>
      </w:r>
      <w:proofErr w:type="gramStart"/>
      <w:r>
        <w:rPr>
          <w:rFonts w:ascii="Times New Roman" w:eastAsia="Times New Roman" w:hAnsi="Times New Roman" w:cs="Times New Roman"/>
          <w:sz w:val="27"/>
        </w:rPr>
        <w:t>certidão</w:t>
      </w:r>
      <w:proofErr w:type="gramEnd"/>
      <w:r>
        <w:rPr>
          <w:rFonts w:ascii="Times New Roman" w:eastAsia="Times New Roman" w:hAnsi="Times New Roman" w:cs="Times New Roman"/>
          <w:sz w:val="27"/>
        </w:rPr>
        <w:t xml:space="preserve"> negativa de débitos trabalhistas - CNDT, emitida no site do Tribunal Superior do Trabalho;  </w:t>
      </w:r>
    </w:p>
    <w:p w14:paraId="124750A6" w14:textId="77777777" w:rsidR="002A104E" w:rsidRDefault="002A104E" w:rsidP="002A104E">
      <w:pPr>
        <w:numPr>
          <w:ilvl w:val="1"/>
          <w:numId w:val="50"/>
        </w:numPr>
        <w:spacing w:after="108" w:line="247" w:lineRule="auto"/>
        <w:ind w:right="176" w:hanging="607"/>
        <w:jc w:val="both"/>
      </w:pPr>
      <w:r>
        <w:rPr>
          <w:rFonts w:ascii="Times New Roman" w:eastAsia="Times New Roman" w:hAnsi="Times New Roman" w:cs="Times New Roman"/>
          <w:sz w:val="27"/>
        </w:rPr>
        <w:t xml:space="preserve">As certidões positivas com efeito de negativas servirão como certidões negativas, desde que não haja referência expressa de impossibilidade de celebrar instrumentos jurídicos com a administração pública. </w:t>
      </w:r>
    </w:p>
    <w:p w14:paraId="54EDBBC2" w14:textId="77777777" w:rsidR="002A104E" w:rsidRDefault="002A104E" w:rsidP="002A104E">
      <w:pPr>
        <w:numPr>
          <w:ilvl w:val="1"/>
          <w:numId w:val="50"/>
        </w:numPr>
        <w:spacing w:after="108" w:line="247" w:lineRule="auto"/>
        <w:ind w:right="176" w:hanging="607"/>
        <w:jc w:val="both"/>
      </w:pPr>
      <w:r>
        <w:rPr>
          <w:rFonts w:ascii="Times New Roman" w:eastAsia="Times New Roman" w:hAnsi="Times New Roman" w:cs="Times New Roman"/>
          <w:sz w:val="27"/>
        </w:rPr>
        <w:lastRenderedPageBreak/>
        <w:t xml:space="preserve">Contra a decisão da fase de habilitação, caberá́ recurso fundamentado e especifico destinado ao ordenador de despesas da secretaria municipal de Cultura de Aratuba-ce. </w:t>
      </w:r>
    </w:p>
    <w:p w14:paraId="3F48D7F2" w14:textId="77777777" w:rsidR="002A104E" w:rsidRDefault="002A104E" w:rsidP="002A104E">
      <w:pPr>
        <w:numPr>
          <w:ilvl w:val="1"/>
          <w:numId w:val="50"/>
        </w:numPr>
        <w:spacing w:after="108" w:line="247" w:lineRule="auto"/>
        <w:ind w:right="176" w:hanging="607"/>
        <w:jc w:val="both"/>
      </w:pPr>
      <w:r>
        <w:rPr>
          <w:rFonts w:ascii="Times New Roman" w:eastAsia="Times New Roman" w:hAnsi="Times New Roman" w:cs="Times New Roman"/>
          <w:sz w:val="27"/>
        </w:rPr>
        <w:t xml:space="preserve">Os recursos que trata o item 15.5 deverão ser apresentados no prazo de 3 dias úteis a contar da publicação do resultado, considerando-se para início da contagem o primeiro dia útil posterior à publicação, não cabendo recurso administrativo da decisão após esta fase. O Formulário de Recurso encontra se neste </w:t>
      </w:r>
      <w:proofErr w:type="gramStart"/>
      <w:r>
        <w:rPr>
          <w:rFonts w:ascii="Times New Roman" w:eastAsia="Times New Roman" w:hAnsi="Times New Roman" w:cs="Times New Roman"/>
          <w:sz w:val="27"/>
        </w:rPr>
        <w:t>Prêmio  no</w:t>
      </w:r>
      <w:proofErr w:type="gramEnd"/>
      <w:r>
        <w:rPr>
          <w:rFonts w:ascii="Times New Roman" w:eastAsia="Times New Roman" w:hAnsi="Times New Roman" w:cs="Times New Roman"/>
          <w:sz w:val="27"/>
        </w:rPr>
        <w:t xml:space="preserve"> Anexo V. </w:t>
      </w:r>
    </w:p>
    <w:p w14:paraId="689129EA" w14:textId="77777777" w:rsidR="002A104E" w:rsidRDefault="002A104E" w:rsidP="002A104E">
      <w:pPr>
        <w:numPr>
          <w:ilvl w:val="1"/>
          <w:numId w:val="50"/>
        </w:numPr>
        <w:spacing w:after="108" w:line="247" w:lineRule="auto"/>
        <w:ind w:right="176" w:hanging="607"/>
        <w:jc w:val="both"/>
      </w:pPr>
      <w:r>
        <w:rPr>
          <w:rFonts w:ascii="Times New Roman" w:eastAsia="Times New Roman" w:hAnsi="Times New Roman" w:cs="Times New Roman"/>
          <w:sz w:val="27"/>
        </w:rPr>
        <w:t xml:space="preserve">Os recursos apresentados após o prazo não serão avaliados. </w:t>
      </w:r>
    </w:p>
    <w:p w14:paraId="21A51AAB" w14:textId="27FC294A" w:rsidR="00821EC4" w:rsidRDefault="002A104E" w:rsidP="002A104E">
      <w:pPr>
        <w:spacing w:after="108" w:line="344" w:lineRule="auto"/>
        <w:ind w:left="295" w:right="242"/>
        <w:jc w:val="both"/>
        <w:rPr>
          <w:rFonts w:ascii="Times New Roman" w:eastAsia="Times New Roman" w:hAnsi="Times New Roman" w:cs="Times New Roman"/>
          <w:sz w:val="27"/>
        </w:rPr>
      </w:pPr>
      <w:r>
        <w:rPr>
          <w:rFonts w:ascii="Times New Roman" w:eastAsia="Times New Roman" w:hAnsi="Times New Roman" w:cs="Times New Roman"/>
          <w:sz w:val="27"/>
        </w:rPr>
        <w:t>Caso o proponente esteja em débito com o ente público responsável pela seleção e com a União não será possível o recebimento dos recursos de que trata este Prêmio</w:t>
      </w:r>
      <w:r>
        <w:rPr>
          <w:rFonts w:ascii="Times New Roman" w:eastAsia="Times New Roman" w:hAnsi="Times New Roman" w:cs="Times New Roman"/>
          <w:sz w:val="27"/>
        </w:rPr>
        <w:t>.</w:t>
      </w:r>
    </w:p>
    <w:p w14:paraId="37F6A457" w14:textId="77777777" w:rsidR="006302BD" w:rsidRDefault="006302BD" w:rsidP="006302BD">
      <w:pPr>
        <w:pStyle w:val="Ttulo1"/>
        <w:ind w:left="305" w:right="166"/>
        <w:jc w:val="left"/>
      </w:pPr>
      <w:r>
        <w:t xml:space="preserve">16. ASSINATURA DO TERMO DE EXECUÇÃO CULTURAL E RECEBIMENTO DOS RECURSOS </w:t>
      </w:r>
      <w:r>
        <w:rPr>
          <w:b w:val="0"/>
        </w:rPr>
        <w:t xml:space="preserve"> </w:t>
      </w:r>
    </w:p>
    <w:p w14:paraId="0C0B5D4D"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15.1 Finalizada a fase de habilitação, o agente cultural contemplado será convocado a assinar o Termo de Execução Cultural, conforme Anexo IV deste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de forma presencial ou eletrônica. </w:t>
      </w:r>
    </w:p>
    <w:p w14:paraId="2B07063A"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15.2 O Termo de Execução Cultural corresponde ao documento a ser assinado pelo agente cultural selecionado neste </w:t>
      </w:r>
      <w:proofErr w:type="gramStart"/>
      <w:r>
        <w:rPr>
          <w:rFonts w:ascii="Times New Roman" w:eastAsia="Times New Roman" w:hAnsi="Times New Roman" w:cs="Times New Roman"/>
          <w:sz w:val="27"/>
        </w:rPr>
        <w:t>Prêmio  e</w:t>
      </w:r>
      <w:proofErr w:type="gramEnd"/>
      <w:r>
        <w:rPr>
          <w:rFonts w:ascii="Times New Roman" w:eastAsia="Times New Roman" w:hAnsi="Times New Roman" w:cs="Times New Roman"/>
          <w:sz w:val="27"/>
        </w:rPr>
        <w:t xml:space="preserve"> pela secretaria municipal de Cultura de Aratuba-</w:t>
      </w:r>
      <w:proofErr w:type="spellStart"/>
      <w:r>
        <w:rPr>
          <w:rFonts w:ascii="Times New Roman" w:eastAsia="Times New Roman" w:hAnsi="Times New Roman" w:cs="Times New Roman"/>
          <w:sz w:val="27"/>
        </w:rPr>
        <w:t>ce</w:t>
      </w:r>
      <w:proofErr w:type="spellEnd"/>
      <w:r>
        <w:rPr>
          <w:rFonts w:ascii="Times New Roman" w:eastAsia="Times New Roman" w:hAnsi="Times New Roman" w:cs="Times New Roman"/>
          <w:sz w:val="27"/>
        </w:rPr>
        <w:t xml:space="preserve">, contendo as obrigações dos assinantes do Termo. </w:t>
      </w:r>
    </w:p>
    <w:p w14:paraId="47869BD6"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15.3 Após a assinatura do Termo de Execução Cultural, o agente cultural receberá os recursos em conta bancária específica aberta para o </w:t>
      </w:r>
      <w:proofErr w:type="gramStart"/>
      <w:r>
        <w:rPr>
          <w:rFonts w:ascii="Times New Roman" w:eastAsia="Times New Roman" w:hAnsi="Times New Roman" w:cs="Times New Roman"/>
          <w:sz w:val="27"/>
        </w:rPr>
        <w:t>recebimento  dos</w:t>
      </w:r>
      <w:proofErr w:type="gramEnd"/>
      <w:r>
        <w:rPr>
          <w:rFonts w:ascii="Times New Roman" w:eastAsia="Times New Roman" w:hAnsi="Times New Roman" w:cs="Times New Roman"/>
          <w:sz w:val="27"/>
        </w:rPr>
        <w:t xml:space="preserve"> recursos deste Prêmio , em desembolso único ou em parcelas até 30 dias após a homologação do resultado final.</w:t>
      </w:r>
      <w:r>
        <w:rPr>
          <w:rFonts w:ascii="Times New Roman" w:eastAsia="Times New Roman" w:hAnsi="Times New Roman" w:cs="Times New Roman"/>
          <w:color w:val="FF0000"/>
          <w:sz w:val="27"/>
        </w:rPr>
        <w:t xml:space="preserve"> </w:t>
      </w:r>
    </w:p>
    <w:p w14:paraId="1215467F"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15.4 A assinatura do Termo de Execução Cultural e o recebimento do apoio estão condicionados à existência de disponibilidade orçamentária e financeira, caracterizando a seleção como expectativa de direito do proponente.  </w:t>
      </w:r>
    </w:p>
    <w:p w14:paraId="553E433D"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15.5 O agente cultural deve assinar o Termo de Execução Cultural até 05 (cinco) dias após a convocação, sob pena de perda do apoio financeiro e convocação do suplente para assumir sua vaga.  </w:t>
      </w:r>
    </w:p>
    <w:p w14:paraId="50A6517A" w14:textId="77777777" w:rsidR="006302BD" w:rsidRDefault="006302BD" w:rsidP="006302BD">
      <w:pPr>
        <w:pStyle w:val="Ttulo1"/>
        <w:ind w:left="305" w:right="166"/>
        <w:jc w:val="left"/>
      </w:pPr>
      <w:r>
        <w:lastRenderedPageBreak/>
        <w:t>16. DIVULGAÇÃO DOS PROJETOS</w:t>
      </w:r>
      <w:r>
        <w:rPr>
          <w:b w:val="0"/>
        </w:rPr>
        <w:t xml:space="preserve"> </w:t>
      </w:r>
    </w:p>
    <w:p w14:paraId="179098C1"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16.1 Os produtos artístico-culturais e as peças de divulgação dos projetos exibirão as marcas do Governo federal e Governo municipal, de acordo com as orientações técnicas do manual de aplicação de marcas divulgado pelo Ministério da Cultura. </w:t>
      </w:r>
    </w:p>
    <w:p w14:paraId="2140D904"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16.2 O material de divulgação dos projetos e seus produtos será disponibilizado em formatos acessíveis a pessoas com deficiência e conterá informações sobre os recursos de acessibilidade disponibilizados. </w:t>
      </w:r>
    </w:p>
    <w:p w14:paraId="4FD22B12" w14:textId="77777777" w:rsidR="006302BD" w:rsidRDefault="006302BD" w:rsidP="006302BD">
      <w:pPr>
        <w:spacing w:after="108" w:line="247" w:lineRule="auto"/>
        <w:ind w:left="305" w:right="176" w:hanging="10"/>
        <w:jc w:val="both"/>
        <w:rPr>
          <w:rFonts w:ascii="Times New Roman" w:eastAsia="Times New Roman" w:hAnsi="Times New Roman" w:cs="Times New Roman"/>
          <w:sz w:val="27"/>
        </w:rPr>
      </w:pPr>
      <w:r>
        <w:rPr>
          <w:rFonts w:ascii="Times New Roman" w:eastAsia="Times New Roman" w:hAnsi="Times New Roman" w:cs="Times New Roman"/>
          <w:sz w:val="27"/>
        </w:rPr>
        <w:t xml:space="preserve">16.7 O material de divulgação dos projetos deve ter caráter educativo, informativo ou de orientação social, e não pode conter nomes, símbolos ou imagens que caracterizem promoção pessoal. </w:t>
      </w:r>
    </w:p>
    <w:p w14:paraId="0F9B3138" w14:textId="77777777" w:rsidR="006302BD" w:rsidRDefault="006302BD" w:rsidP="006302BD">
      <w:pPr>
        <w:spacing w:after="108" w:line="247" w:lineRule="auto"/>
        <w:ind w:left="305" w:right="176" w:hanging="10"/>
        <w:jc w:val="both"/>
      </w:pPr>
    </w:p>
    <w:p w14:paraId="79415A75" w14:textId="77777777" w:rsidR="006302BD" w:rsidRDefault="006302BD" w:rsidP="006302BD">
      <w:pPr>
        <w:pStyle w:val="Ttulo1"/>
        <w:ind w:left="305" w:right="166"/>
        <w:jc w:val="left"/>
      </w:pPr>
      <w:r>
        <w:t xml:space="preserve">17. MONITORAMENTO E AVALIAÇÃO DE RESULTADOS </w:t>
      </w:r>
      <w:r>
        <w:rPr>
          <w:b w:val="0"/>
        </w:rPr>
        <w:t xml:space="preserve"> </w:t>
      </w:r>
    </w:p>
    <w:p w14:paraId="5B3833A9"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17.1 Os procedimentos de monitoramento e avaliação dos projetos culturais contemplados, assim como prestação de informação à administração pública, observarão o Decreto 11.453/2023 (Decreto de Fomento), que dispõe sobre os mecanismos de fomento do sistema de financiamento à cultura, observadas às exigências legais de simplificação e de foco no cumprimento do objeto. </w:t>
      </w:r>
    </w:p>
    <w:p w14:paraId="1622CFA9" w14:textId="77777777" w:rsidR="006302BD" w:rsidRDefault="006302BD" w:rsidP="006302BD">
      <w:pPr>
        <w:spacing w:after="14" w:line="247" w:lineRule="auto"/>
        <w:ind w:left="305" w:right="176" w:hanging="10"/>
        <w:jc w:val="both"/>
      </w:pPr>
      <w:r>
        <w:rPr>
          <w:rFonts w:ascii="Times New Roman" w:eastAsia="Times New Roman" w:hAnsi="Times New Roman" w:cs="Times New Roman"/>
          <w:sz w:val="27"/>
        </w:rPr>
        <w:t xml:space="preserve">17.2 O agente cultural deve prestar contas por meio da apresentação do </w:t>
      </w:r>
    </w:p>
    <w:p w14:paraId="76384AFB" w14:textId="0380E785"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Relatório Final de Execução do Objeto, conforme documento constante no Anexo V. O Relatório Final de Execução do Objeto deve ser apresentado até 30 (trinta) dias a contar do fim da vigência do Termo de Execução Cultural. </w:t>
      </w:r>
    </w:p>
    <w:p w14:paraId="68A180BC" w14:textId="77777777" w:rsidR="006302BD" w:rsidRDefault="006302BD" w:rsidP="006302BD">
      <w:pPr>
        <w:spacing w:after="97"/>
        <w:ind w:left="310"/>
      </w:pPr>
    </w:p>
    <w:p w14:paraId="16D48863" w14:textId="77777777" w:rsidR="006302BD" w:rsidRDefault="006302BD" w:rsidP="006302BD">
      <w:pPr>
        <w:pStyle w:val="Ttulo1"/>
        <w:ind w:left="305" w:right="166"/>
        <w:jc w:val="left"/>
      </w:pPr>
      <w:r>
        <w:t>18. DISPOSIÇÕES FINAIS</w:t>
      </w:r>
      <w:r>
        <w:rPr>
          <w:b w:val="0"/>
        </w:rPr>
        <w:t xml:space="preserve"> </w:t>
      </w:r>
    </w:p>
    <w:p w14:paraId="7280FA81" w14:textId="77777777" w:rsidR="006302BD" w:rsidRDefault="006302BD" w:rsidP="006302BD">
      <w:pPr>
        <w:spacing w:after="108" w:line="356" w:lineRule="auto"/>
        <w:ind w:left="305" w:right="176" w:hanging="10"/>
        <w:jc w:val="both"/>
      </w:pPr>
      <w:r>
        <w:rPr>
          <w:rFonts w:ascii="Times New Roman" w:eastAsia="Times New Roman" w:hAnsi="Times New Roman" w:cs="Times New Roman"/>
          <w:sz w:val="27"/>
        </w:rPr>
        <w:t xml:space="preserve">18.1 O acompanhamento de todas as etapas deste </w:t>
      </w:r>
      <w:proofErr w:type="gramStart"/>
      <w:r>
        <w:rPr>
          <w:rFonts w:ascii="Times New Roman" w:eastAsia="Times New Roman" w:hAnsi="Times New Roman" w:cs="Times New Roman"/>
          <w:sz w:val="27"/>
        </w:rPr>
        <w:t>Prêmio  e</w:t>
      </w:r>
      <w:proofErr w:type="gramEnd"/>
      <w:r>
        <w:rPr>
          <w:rFonts w:ascii="Times New Roman" w:eastAsia="Times New Roman" w:hAnsi="Times New Roman" w:cs="Times New Roman"/>
          <w:sz w:val="27"/>
        </w:rPr>
        <w:t xml:space="preserve"> a observância quanto aos prazos serão de inteira responsabilidade dos proponentes. Para tanto, deverão ficar atentos às publicações no site oficial </w:t>
      </w:r>
      <w:hyperlink r:id="rId23" w:history="1">
        <w:r w:rsidRPr="00DC5DCE">
          <w:rPr>
            <w:rStyle w:val="Hyperlink"/>
            <w:rFonts w:ascii="Times New Roman" w:eastAsia="Times New Roman" w:hAnsi="Times New Roman" w:cs="Times New Roman"/>
            <w:sz w:val="27"/>
          </w:rPr>
          <w:t>www.prefeituradearatuba.com</w:t>
        </w:r>
      </w:hyperlink>
      <w:hyperlink r:id="rId24">
        <w:r>
          <w:rPr>
            <w:rFonts w:ascii="Times New Roman" w:eastAsia="Times New Roman" w:hAnsi="Times New Roman" w:cs="Times New Roman"/>
            <w:sz w:val="27"/>
          </w:rPr>
          <w:t>,</w:t>
        </w:r>
      </w:hyperlink>
      <w:r>
        <w:rPr>
          <w:rFonts w:ascii="Times New Roman" w:eastAsia="Times New Roman" w:hAnsi="Times New Roman" w:cs="Times New Roman"/>
          <w:sz w:val="27"/>
        </w:rPr>
        <w:t xml:space="preserve"> </w:t>
      </w:r>
      <w:hyperlink r:id="rId25" w:history="1">
        <w:r w:rsidRPr="00DC5DCE">
          <w:rPr>
            <w:rStyle w:val="Hyperlink"/>
            <w:rFonts w:ascii="Times New Roman" w:eastAsia="Times New Roman" w:hAnsi="Times New Roman" w:cs="Times New Roman"/>
            <w:sz w:val="27"/>
          </w:rPr>
          <w:t>https://mapacultural.aratuba.ce.gov.br/</w:t>
        </w:r>
      </w:hyperlink>
      <w:hyperlink r:id="rId26">
        <w:r>
          <w:rPr>
            <w:rFonts w:ascii="Times New Roman" w:eastAsia="Times New Roman" w:hAnsi="Times New Roman" w:cs="Times New Roman"/>
            <w:sz w:val="27"/>
          </w:rPr>
          <w:t>,</w:t>
        </w:r>
      </w:hyperlink>
      <w:r>
        <w:rPr>
          <w:rFonts w:ascii="Times New Roman" w:eastAsia="Times New Roman" w:hAnsi="Times New Roman" w:cs="Times New Roman"/>
          <w:sz w:val="27"/>
        </w:rPr>
        <w:t xml:space="preserve"> e nas mídias sociais oficiais. </w:t>
      </w:r>
    </w:p>
    <w:p w14:paraId="59171E13" w14:textId="77777777" w:rsidR="006302BD" w:rsidRDefault="006302BD" w:rsidP="006302BD">
      <w:pPr>
        <w:spacing w:after="0" w:line="356" w:lineRule="auto"/>
        <w:ind w:left="305" w:right="176" w:hanging="10"/>
        <w:jc w:val="both"/>
      </w:pPr>
      <w:r>
        <w:rPr>
          <w:rFonts w:ascii="Times New Roman" w:eastAsia="Times New Roman" w:hAnsi="Times New Roman" w:cs="Times New Roman"/>
          <w:sz w:val="27"/>
        </w:rPr>
        <w:t>18.2 O presente Prêmio  e os seus anexos estão disponíveis no site</w:t>
      </w:r>
      <w:hyperlink r:id="rId27">
        <w:r>
          <w:rPr>
            <w:rFonts w:ascii="Times New Roman" w:eastAsia="Times New Roman" w:hAnsi="Times New Roman" w:cs="Times New Roman"/>
            <w:sz w:val="27"/>
          </w:rPr>
          <w:t xml:space="preserve"> </w:t>
        </w:r>
      </w:hyperlink>
      <w:hyperlink r:id="rId28" w:history="1">
        <w:r w:rsidRPr="00DC5DCE">
          <w:rPr>
            <w:rStyle w:val="Hyperlink"/>
            <w:rFonts w:ascii="Times New Roman" w:eastAsia="Times New Roman" w:hAnsi="Times New Roman" w:cs="Times New Roman"/>
            <w:sz w:val="27"/>
          </w:rPr>
          <w:t>https://mapacultural.aratuba.ce.gov.br/</w:t>
        </w:r>
      </w:hyperlink>
      <w:hyperlink r:id="rId29">
        <w:r>
          <w:rPr>
            <w:rFonts w:ascii="Times New Roman" w:eastAsia="Times New Roman" w:hAnsi="Times New Roman" w:cs="Times New Roman"/>
            <w:sz w:val="27"/>
          </w:rPr>
          <w:t xml:space="preserve"> </w:t>
        </w:r>
      </w:hyperlink>
      <w:r>
        <w:rPr>
          <w:rFonts w:ascii="Times New Roman" w:eastAsia="Times New Roman" w:hAnsi="Times New Roman" w:cs="Times New Roman"/>
          <w:sz w:val="27"/>
        </w:rPr>
        <w:t xml:space="preserve"> </w:t>
      </w:r>
    </w:p>
    <w:p w14:paraId="66E99871" w14:textId="77777777" w:rsidR="006302BD" w:rsidRDefault="006302BD" w:rsidP="006302BD">
      <w:pPr>
        <w:spacing w:after="108" w:line="361" w:lineRule="auto"/>
        <w:ind w:left="305" w:right="176" w:hanging="10"/>
        <w:jc w:val="both"/>
      </w:pPr>
      <w:r>
        <w:rPr>
          <w:rFonts w:ascii="Times New Roman" w:eastAsia="Times New Roman" w:hAnsi="Times New Roman" w:cs="Times New Roman"/>
          <w:sz w:val="27"/>
        </w:rPr>
        <w:lastRenderedPageBreak/>
        <w:t>1</w:t>
      </w:r>
      <w:hyperlink r:id="rId30" w:history="1">
        <w:r w:rsidRPr="00DC5DCE">
          <w:rPr>
            <w:rStyle w:val="Hyperlink"/>
            <w:rFonts w:ascii="Times New Roman" w:eastAsia="Times New Roman" w:hAnsi="Times New Roman" w:cs="Times New Roman"/>
            <w:sz w:val="27"/>
          </w:rPr>
          <w:t>https://mapacultural.aratuba.ce.gov.br/</w:t>
        </w:r>
      </w:hyperlink>
      <w:r>
        <w:rPr>
          <w:rFonts w:ascii="Times New Roman" w:eastAsia="Times New Roman" w:hAnsi="Times New Roman" w:cs="Times New Roman"/>
          <w:sz w:val="27"/>
        </w:rPr>
        <w:t xml:space="preserve">.3 </w:t>
      </w:r>
      <w:r>
        <w:rPr>
          <w:rFonts w:ascii="Times New Roman" w:eastAsia="Times New Roman" w:hAnsi="Times New Roman" w:cs="Times New Roman"/>
          <w:sz w:val="27"/>
        </w:rPr>
        <w:tab/>
        <w:t xml:space="preserve">Demais </w:t>
      </w:r>
      <w:r>
        <w:rPr>
          <w:rFonts w:ascii="Times New Roman" w:eastAsia="Times New Roman" w:hAnsi="Times New Roman" w:cs="Times New Roman"/>
          <w:sz w:val="27"/>
        </w:rPr>
        <w:tab/>
        <w:t xml:space="preserve">informações </w:t>
      </w:r>
      <w:r>
        <w:rPr>
          <w:rFonts w:ascii="Times New Roman" w:eastAsia="Times New Roman" w:hAnsi="Times New Roman" w:cs="Times New Roman"/>
          <w:sz w:val="27"/>
        </w:rPr>
        <w:tab/>
        <w:t xml:space="preserve">podem </w:t>
      </w:r>
      <w:r>
        <w:rPr>
          <w:rFonts w:ascii="Times New Roman" w:eastAsia="Times New Roman" w:hAnsi="Times New Roman" w:cs="Times New Roman"/>
          <w:sz w:val="27"/>
        </w:rPr>
        <w:tab/>
        <w:t xml:space="preserve">ser </w:t>
      </w:r>
      <w:r>
        <w:rPr>
          <w:rFonts w:ascii="Times New Roman" w:eastAsia="Times New Roman" w:hAnsi="Times New Roman" w:cs="Times New Roman"/>
          <w:sz w:val="27"/>
        </w:rPr>
        <w:tab/>
        <w:t xml:space="preserve">obtidas </w:t>
      </w:r>
      <w:r>
        <w:rPr>
          <w:rFonts w:ascii="Times New Roman" w:eastAsia="Times New Roman" w:hAnsi="Times New Roman" w:cs="Times New Roman"/>
          <w:sz w:val="27"/>
        </w:rPr>
        <w:tab/>
        <w:t xml:space="preserve">através </w:t>
      </w:r>
      <w:r>
        <w:rPr>
          <w:rFonts w:ascii="Times New Roman" w:eastAsia="Times New Roman" w:hAnsi="Times New Roman" w:cs="Times New Roman"/>
          <w:sz w:val="27"/>
        </w:rPr>
        <w:tab/>
        <w:t xml:space="preserve">do </w:t>
      </w:r>
      <w:r>
        <w:rPr>
          <w:rFonts w:ascii="Times New Roman" w:eastAsia="Times New Roman" w:hAnsi="Times New Roman" w:cs="Times New Roman"/>
          <w:sz w:val="27"/>
        </w:rPr>
        <w:tab/>
      </w:r>
      <w:proofErr w:type="spellStart"/>
      <w:r>
        <w:rPr>
          <w:rFonts w:ascii="Times New Roman" w:eastAsia="Times New Roman" w:hAnsi="Times New Roman" w:cs="Times New Roman"/>
          <w:sz w:val="27"/>
        </w:rPr>
        <w:t>email</w:t>
      </w:r>
      <w:proofErr w:type="spellEnd"/>
      <w:r>
        <w:rPr>
          <w:rFonts w:ascii="Times New Roman" w:eastAsia="Times New Roman" w:hAnsi="Times New Roman" w:cs="Times New Roman"/>
          <w:sz w:val="27"/>
        </w:rPr>
        <w:t xml:space="preserve"> </w:t>
      </w:r>
      <w:r>
        <w:rPr>
          <w:rFonts w:ascii="Times New Roman" w:eastAsia="Times New Roman" w:hAnsi="Times New Roman" w:cs="Times New Roman"/>
          <w:color w:val="0000FF"/>
          <w:sz w:val="27"/>
          <w:u w:val="single" w:color="0000FF"/>
        </w:rPr>
        <w:t>cultura.aratuba@gmail.com</w:t>
      </w:r>
      <w:r>
        <w:rPr>
          <w:rFonts w:ascii="Times New Roman" w:eastAsia="Times New Roman" w:hAnsi="Times New Roman" w:cs="Times New Roman"/>
          <w:sz w:val="27"/>
        </w:rPr>
        <w:t xml:space="preserve"> e telefone 85 981961377 – 85 99423704</w:t>
      </w:r>
      <w:r>
        <w:rPr>
          <w:rFonts w:ascii="Times New Roman" w:eastAsia="Times New Roman" w:hAnsi="Times New Roman" w:cs="Times New Roman"/>
          <w:color w:val="FF0000"/>
          <w:sz w:val="27"/>
        </w:rPr>
        <w:t>.</w:t>
      </w:r>
      <w:r>
        <w:rPr>
          <w:rFonts w:ascii="Times New Roman" w:eastAsia="Times New Roman" w:hAnsi="Times New Roman" w:cs="Times New Roman"/>
          <w:sz w:val="27"/>
        </w:rPr>
        <w:t xml:space="preserve"> </w:t>
      </w:r>
    </w:p>
    <w:p w14:paraId="2A8A0337" w14:textId="302F2F45" w:rsidR="006302BD" w:rsidRDefault="006302BD" w:rsidP="006302BD">
      <w:pPr>
        <w:spacing w:after="108" w:line="247" w:lineRule="auto"/>
        <w:ind w:left="305" w:right="176" w:hanging="10"/>
        <w:jc w:val="both"/>
        <w:rPr>
          <w:rFonts w:ascii="Times New Roman" w:eastAsia="Times New Roman" w:hAnsi="Times New Roman" w:cs="Times New Roman"/>
          <w:sz w:val="27"/>
        </w:rPr>
      </w:pPr>
      <w:r>
        <w:rPr>
          <w:rFonts w:ascii="Times New Roman" w:eastAsia="Times New Roman" w:hAnsi="Times New Roman" w:cs="Times New Roman"/>
          <w:sz w:val="27"/>
        </w:rPr>
        <w:t>19.4 Os casos omissos porventura existentes ficarão a cargo do Ordenador de despesas da Secretaria da Turismo e Cultura de Aratuba</w:t>
      </w:r>
      <w:r>
        <w:rPr>
          <w:rFonts w:ascii="Times New Roman" w:eastAsia="Times New Roman" w:hAnsi="Times New Roman" w:cs="Times New Roman"/>
          <w:sz w:val="27"/>
        </w:rPr>
        <w:t>.</w:t>
      </w:r>
    </w:p>
    <w:p w14:paraId="2E28A72D"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19.5 Eventuais irregularidades relacionadas aos requisitos de participação, constatadas a qualquer tempo, implicarão na desclassificação do proponente.  </w:t>
      </w:r>
    </w:p>
    <w:p w14:paraId="68A22F8E"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19.6 O proponente será o único responsável pela veracidade da proposta e documentos encaminhados, isentando o Município de Aratuba de qualquer responsabilidade civil ou penal.  </w:t>
      </w:r>
    </w:p>
    <w:p w14:paraId="31073BFE"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19.7 O apoio concedido por meio deste </w:t>
      </w:r>
      <w:proofErr w:type="gramStart"/>
      <w:r>
        <w:rPr>
          <w:rFonts w:ascii="Times New Roman" w:eastAsia="Times New Roman" w:hAnsi="Times New Roman" w:cs="Times New Roman"/>
          <w:sz w:val="27"/>
        </w:rPr>
        <w:t>Prêmio  poderá</w:t>
      </w:r>
      <w:proofErr w:type="gramEnd"/>
      <w:r>
        <w:rPr>
          <w:rFonts w:ascii="Times New Roman" w:eastAsia="Times New Roman" w:hAnsi="Times New Roman" w:cs="Times New Roman"/>
          <w:sz w:val="27"/>
        </w:rPr>
        <w:t xml:space="preserve"> ser acumulado com recursos captados por meio de leis de incentivo fiscal e outros programas e/ou apoios federais, estaduais e municipais. </w:t>
      </w:r>
    </w:p>
    <w:p w14:paraId="7D955E34" w14:textId="77777777" w:rsidR="006302BD" w:rsidRDefault="006302BD" w:rsidP="006302BD">
      <w:pPr>
        <w:spacing w:after="108" w:line="247" w:lineRule="auto"/>
        <w:ind w:left="305" w:right="176" w:hanging="10"/>
        <w:jc w:val="both"/>
      </w:pPr>
      <w:r>
        <w:rPr>
          <w:rFonts w:ascii="Times New Roman" w:eastAsia="Times New Roman" w:hAnsi="Times New Roman" w:cs="Times New Roman"/>
          <w:sz w:val="27"/>
        </w:rPr>
        <w:t xml:space="preserve">19.8 A inscrição implica no conhecimento e concordância dos termos e condições previstos neste </w:t>
      </w:r>
      <w:proofErr w:type="gramStart"/>
      <w:r>
        <w:rPr>
          <w:rFonts w:ascii="Times New Roman" w:eastAsia="Times New Roman" w:hAnsi="Times New Roman" w:cs="Times New Roman"/>
          <w:sz w:val="27"/>
        </w:rPr>
        <w:t>Prêmio ,</w:t>
      </w:r>
      <w:proofErr w:type="gramEnd"/>
      <w:r>
        <w:rPr>
          <w:rFonts w:ascii="Times New Roman" w:eastAsia="Times New Roman" w:hAnsi="Times New Roman" w:cs="Times New Roman"/>
          <w:sz w:val="27"/>
        </w:rPr>
        <w:t xml:space="preserve"> na Lei Complementar 195/2022 (Lei Paulo Gustavo), no Decreto 11.525/2023 (Decreto Paulo Gustavo) e no Decreto 11.453/2023 (Decreto de Fomento). </w:t>
      </w:r>
    </w:p>
    <w:p w14:paraId="664BF669" w14:textId="77777777" w:rsidR="006302BD" w:rsidRDefault="006302BD" w:rsidP="006302BD">
      <w:pPr>
        <w:spacing w:after="108" w:line="356" w:lineRule="auto"/>
        <w:ind w:left="305" w:right="176" w:hanging="10"/>
        <w:jc w:val="both"/>
      </w:pPr>
      <w:r>
        <w:rPr>
          <w:rFonts w:ascii="Times New Roman" w:eastAsia="Times New Roman" w:hAnsi="Times New Roman" w:cs="Times New Roman"/>
          <w:sz w:val="27"/>
        </w:rPr>
        <w:t xml:space="preserve">19.9 O resultado do chamamento público regido por este </w:t>
      </w:r>
      <w:proofErr w:type="gramStart"/>
      <w:r>
        <w:rPr>
          <w:rFonts w:ascii="Times New Roman" w:eastAsia="Times New Roman" w:hAnsi="Times New Roman" w:cs="Times New Roman"/>
          <w:sz w:val="27"/>
        </w:rPr>
        <w:t>Prêmio  terá</w:t>
      </w:r>
      <w:proofErr w:type="gramEnd"/>
      <w:r>
        <w:rPr>
          <w:rFonts w:ascii="Times New Roman" w:eastAsia="Times New Roman" w:hAnsi="Times New Roman" w:cs="Times New Roman"/>
          <w:sz w:val="27"/>
        </w:rPr>
        <w:t xml:space="preserve"> validade até 06 (seis) meses. </w:t>
      </w:r>
    </w:p>
    <w:p w14:paraId="2063C27B" w14:textId="77777777" w:rsidR="006302BD" w:rsidRDefault="006302BD" w:rsidP="006302BD">
      <w:pPr>
        <w:spacing w:after="108" w:line="247" w:lineRule="auto"/>
        <w:ind w:left="305" w:right="176" w:hanging="10"/>
        <w:jc w:val="both"/>
      </w:pPr>
    </w:p>
    <w:p w14:paraId="223E1F9D" w14:textId="77777777" w:rsidR="002A104E" w:rsidRDefault="002A104E" w:rsidP="002A104E">
      <w:pPr>
        <w:spacing w:after="108" w:line="344" w:lineRule="auto"/>
        <w:ind w:left="295" w:right="242"/>
        <w:jc w:val="both"/>
      </w:pPr>
    </w:p>
    <w:p w14:paraId="4CC82303" w14:textId="77777777" w:rsidR="00821EC4" w:rsidRDefault="00821EC4" w:rsidP="00821EC4">
      <w:pPr>
        <w:spacing w:after="252"/>
        <w:ind w:left="75" w:right="125" w:hanging="10"/>
        <w:rPr>
          <w:rFonts w:ascii="Times New Roman" w:eastAsia="Times New Roman" w:hAnsi="Times New Roman" w:cs="Times New Roman"/>
          <w:b/>
          <w:sz w:val="26"/>
        </w:rPr>
      </w:pPr>
    </w:p>
    <w:sectPr w:rsidR="00821EC4">
      <w:headerReference w:type="default" r:id="rId31"/>
      <w:footerReference w:type="default" r:id="rId3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3476" w14:textId="77777777" w:rsidR="008E137C" w:rsidRDefault="008E137C" w:rsidP="00482F0C">
      <w:pPr>
        <w:spacing w:after="0" w:line="240" w:lineRule="auto"/>
      </w:pPr>
      <w:r>
        <w:separator/>
      </w:r>
    </w:p>
  </w:endnote>
  <w:endnote w:type="continuationSeparator" w:id="0">
    <w:p w14:paraId="76A8DCCC" w14:textId="77777777" w:rsidR="008E137C" w:rsidRDefault="008E137C" w:rsidP="0048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4188" w14:textId="77777777" w:rsidR="00482F0C" w:rsidRPr="000E6E07" w:rsidRDefault="00482F0C" w:rsidP="00482F0C">
    <w:pPr>
      <w:pStyle w:val="Rodap"/>
      <w:jc w:val="center"/>
      <w:rPr>
        <w:sz w:val="18"/>
        <w:szCs w:val="18"/>
      </w:rPr>
    </w:pPr>
    <w:r w:rsidRPr="000E6E07">
      <w:rPr>
        <w:sz w:val="18"/>
        <w:szCs w:val="18"/>
      </w:rPr>
      <w:t>SECRETARIA DE TURISMO E CULTURAL DE ARATUBA</w:t>
    </w:r>
  </w:p>
  <w:p w14:paraId="76E9C12A" w14:textId="77777777" w:rsidR="00482F0C" w:rsidRPr="000E6E07" w:rsidRDefault="00482F0C" w:rsidP="00482F0C">
    <w:pPr>
      <w:pStyle w:val="Rodap"/>
      <w:jc w:val="center"/>
      <w:rPr>
        <w:sz w:val="18"/>
        <w:szCs w:val="18"/>
      </w:rPr>
    </w:pPr>
    <w:r w:rsidRPr="000E6E07">
      <w:rPr>
        <w:sz w:val="18"/>
        <w:szCs w:val="18"/>
      </w:rPr>
      <w:t>RUA JULIO PEREIRA</w:t>
    </w:r>
  </w:p>
  <w:p w14:paraId="00A46265" w14:textId="77777777" w:rsidR="00482F0C" w:rsidRPr="000E6E07" w:rsidRDefault="00482F0C" w:rsidP="00482F0C">
    <w:pPr>
      <w:pStyle w:val="Rodap"/>
      <w:jc w:val="center"/>
      <w:rPr>
        <w:sz w:val="18"/>
        <w:szCs w:val="18"/>
      </w:rPr>
    </w:pPr>
    <w:r w:rsidRPr="000E6E07">
      <w:rPr>
        <w:sz w:val="18"/>
        <w:szCs w:val="18"/>
      </w:rPr>
      <w:t>CENTRO</w:t>
    </w:r>
  </w:p>
  <w:p w14:paraId="3D5F732A" w14:textId="77777777" w:rsidR="00482F0C" w:rsidRPr="000E6E07" w:rsidRDefault="00482F0C" w:rsidP="00482F0C">
    <w:pPr>
      <w:pStyle w:val="Rodap"/>
      <w:jc w:val="center"/>
      <w:rPr>
        <w:sz w:val="18"/>
        <w:szCs w:val="18"/>
      </w:rPr>
    </w:pPr>
    <w:r w:rsidRPr="000E6E07">
      <w:rPr>
        <w:sz w:val="18"/>
        <w:szCs w:val="18"/>
      </w:rPr>
      <w:t>ARATUBA.CULTURA@GMAIL.COM</w:t>
    </w:r>
  </w:p>
  <w:p w14:paraId="11D1EE20" w14:textId="77777777" w:rsidR="00482F0C" w:rsidRDefault="00482F0C" w:rsidP="00482F0C">
    <w:pPr>
      <w:pStyle w:val="Rodap"/>
    </w:pPr>
  </w:p>
  <w:p w14:paraId="68D60A70" w14:textId="77777777" w:rsidR="00482F0C" w:rsidRDefault="00482F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67CC" w14:textId="77777777" w:rsidR="008E137C" w:rsidRDefault="008E137C" w:rsidP="00482F0C">
      <w:pPr>
        <w:spacing w:after="0" w:line="240" w:lineRule="auto"/>
      </w:pPr>
      <w:r>
        <w:separator/>
      </w:r>
    </w:p>
  </w:footnote>
  <w:footnote w:type="continuationSeparator" w:id="0">
    <w:p w14:paraId="5D3FD9C3" w14:textId="77777777" w:rsidR="008E137C" w:rsidRDefault="008E137C" w:rsidP="0048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FC1A" w14:textId="211EF0FA" w:rsidR="00482F0C" w:rsidRDefault="00482F0C">
    <w:pPr>
      <w:pStyle w:val="Cabealho"/>
    </w:pPr>
    <w:r>
      <w:rPr>
        <w:noProof/>
      </w:rPr>
      <w:drawing>
        <wp:inline distT="0" distB="0" distL="0" distR="0" wp14:anchorId="44B6B1A0" wp14:editId="2FC928C2">
          <wp:extent cx="1058226" cy="595191"/>
          <wp:effectExtent l="0" t="0" r="0" b="0"/>
          <wp:docPr id="120499199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91998" name="Imagem 1204991998"/>
                  <pic:cNvPicPr/>
                </pic:nvPicPr>
                <pic:blipFill>
                  <a:blip r:embed="rId1">
                    <a:extLst>
                      <a:ext uri="{28A0092B-C50C-407E-A947-70E740481C1C}">
                        <a14:useLocalDpi xmlns:a14="http://schemas.microsoft.com/office/drawing/2010/main" val="0"/>
                      </a:ext>
                    </a:extLst>
                  </a:blip>
                  <a:stretch>
                    <a:fillRect/>
                  </a:stretch>
                </pic:blipFill>
                <pic:spPr>
                  <a:xfrm>
                    <a:off x="0" y="0"/>
                    <a:ext cx="1083778" cy="609563"/>
                  </a:xfrm>
                  <a:prstGeom prst="rect">
                    <a:avLst/>
                  </a:prstGeom>
                </pic:spPr>
              </pic:pic>
            </a:graphicData>
          </a:graphic>
        </wp:inline>
      </w:drawing>
    </w:r>
    <w:r>
      <w:rPr>
        <w:noProof/>
      </w:rPr>
      <w:drawing>
        <wp:inline distT="0" distB="0" distL="0" distR="0" wp14:anchorId="532D67F4" wp14:editId="0FF9CE71">
          <wp:extent cx="1522768" cy="557608"/>
          <wp:effectExtent l="0" t="0" r="0" b="0"/>
          <wp:docPr id="1754371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7114" name="Imagem 175437114"/>
                  <pic:cNvPicPr/>
                </pic:nvPicPr>
                <pic:blipFill>
                  <a:blip r:embed="rId2">
                    <a:extLst>
                      <a:ext uri="{28A0092B-C50C-407E-A947-70E740481C1C}">
                        <a14:useLocalDpi xmlns:a14="http://schemas.microsoft.com/office/drawing/2010/main" val="0"/>
                      </a:ext>
                    </a:extLst>
                  </a:blip>
                  <a:stretch>
                    <a:fillRect/>
                  </a:stretch>
                </pic:blipFill>
                <pic:spPr>
                  <a:xfrm>
                    <a:off x="0" y="0"/>
                    <a:ext cx="1585224" cy="580478"/>
                  </a:xfrm>
                  <a:prstGeom prst="rect">
                    <a:avLst/>
                  </a:prstGeom>
                </pic:spPr>
              </pic:pic>
            </a:graphicData>
          </a:graphic>
        </wp:inline>
      </w:drawing>
    </w:r>
    <w:r>
      <w:rPr>
        <w:noProof/>
      </w:rPr>
      <w:drawing>
        <wp:inline distT="0" distB="0" distL="0" distR="0" wp14:anchorId="7D716D82" wp14:editId="038317BB">
          <wp:extent cx="1195754" cy="672542"/>
          <wp:effectExtent l="0" t="0" r="0" b="0"/>
          <wp:docPr id="53191548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15488" name="Imagem 531915488"/>
                  <pic:cNvPicPr/>
                </pic:nvPicPr>
                <pic:blipFill>
                  <a:blip r:embed="rId3">
                    <a:extLst>
                      <a:ext uri="{28A0092B-C50C-407E-A947-70E740481C1C}">
                        <a14:useLocalDpi xmlns:a14="http://schemas.microsoft.com/office/drawing/2010/main" val="0"/>
                      </a:ext>
                    </a:extLst>
                  </a:blip>
                  <a:stretch>
                    <a:fillRect/>
                  </a:stretch>
                </pic:blipFill>
                <pic:spPr>
                  <a:xfrm>
                    <a:off x="0" y="0"/>
                    <a:ext cx="1227016" cy="690125"/>
                  </a:xfrm>
                  <a:prstGeom prst="rect">
                    <a:avLst/>
                  </a:prstGeom>
                </pic:spPr>
              </pic:pic>
            </a:graphicData>
          </a:graphic>
        </wp:inline>
      </w:drawing>
    </w:r>
    <w:r>
      <w:rPr>
        <w:noProof/>
      </w:rPr>
      <w:drawing>
        <wp:inline distT="0" distB="0" distL="0" distR="0" wp14:anchorId="12ABF1DF" wp14:editId="696AA4E4">
          <wp:extent cx="1496182" cy="668215"/>
          <wp:effectExtent l="0" t="0" r="8890" b="0"/>
          <wp:docPr id="146008675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86759" name="Imagem 1460086759"/>
                  <pic:cNvPicPr/>
                </pic:nvPicPr>
                <pic:blipFill>
                  <a:blip r:embed="rId4">
                    <a:extLst>
                      <a:ext uri="{28A0092B-C50C-407E-A947-70E740481C1C}">
                        <a14:useLocalDpi xmlns:a14="http://schemas.microsoft.com/office/drawing/2010/main" val="0"/>
                      </a:ext>
                    </a:extLst>
                  </a:blip>
                  <a:stretch>
                    <a:fillRect/>
                  </a:stretch>
                </pic:blipFill>
                <pic:spPr>
                  <a:xfrm>
                    <a:off x="0" y="0"/>
                    <a:ext cx="1526322" cy="681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E66"/>
    <w:multiLevelType w:val="hybridMultilevel"/>
    <w:tmpl w:val="FC78426A"/>
    <w:lvl w:ilvl="0" w:tplc="3872C45E">
      <w:start w:val="1"/>
      <w:numFmt w:val="lowerLetter"/>
      <w:lvlText w:val="%1)"/>
      <w:lvlJc w:val="left"/>
      <w:pPr>
        <w:ind w:left="62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3A4E69A">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FF05C7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046DFF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FF4795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0F09118">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CAC7BB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BF76892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0FE7A1E">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02DE27D6"/>
    <w:multiLevelType w:val="hybridMultilevel"/>
    <w:tmpl w:val="C7905E04"/>
    <w:lvl w:ilvl="0" w:tplc="37E6FACE">
      <w:start w:val="1"/>
      <w:numFmt w:val="upperRoman"/>
      <w:lvlText w:val="%1"/>
      <w:lvlJc w:val="left"/>
      <w:pPr>
        <w:ind w:left="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F7821BA">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978B07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10AEA1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2265936">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41E14A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9D4479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43A69D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AB663D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 w15:restartNumberingAfterBreak="0">
    <w:nsid w:val="04112BEC"/>
    <w:multiLevelType w:val="hybridMultilevel"/>
    <w:tmpl w:val="71380F8C"/>
    <w:lvl w:ilvl="0" w:tplc="EF509850">
      <w:start w:val="1"/>
      <w:numFmt w:val="upperRoman"/>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92D1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2641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A634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382C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6027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86D8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5CB5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FAD2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D22507"/>
    <w:multiLevelType w:val="hybridMultilevel"/>
    <w:tmpl w:val="A82E6A22"/>
    <w:lvl w:ilvl="0" w:tplc="432A38A0">
      <w:start w:val="9"/>
      <w:numFmt w:val="decimal"/>
      <w:lvlText w:val="%1."/>
      <w:lvlJc w:val="left"/>
      <w:pPr>
        <w:ind w:left="720" w:hanging="360"/>
      </w:pPr>
      <w:rPr>
        <w:rFonts w:ascii="Times New Roman" w:eastAsia="Times New Roman" w:hAnsi="Times New Roman" w:cs="Times New Roman" w:hint="default"/>
        <w:b/>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5E2464"/>
    <w:multiLevelType w:val="hybridMultilevel"/>
    <w:tmpl w:val="7334EB58"/>
    <w:lvl w:ilvl="0" w:tplc="48EA8D44">
      <w:start w:val="1"/>
      <w:numFmt w:val="upperRoman"/>
      <w:lvlText w:val="%1)"/>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A36CA">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A4F26">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E19CA">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2CE10">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C2D10">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037A4">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AC07E">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800BA">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2738C3"/>
    <w:multiLevelType w:val="hybridMultilevel"/>
    <w:tmpl w:val="8752B7EC"/>
    <w:lvl w:ilvl="0" w:tplc="55482F36">
      <w:start w:val="1"/>
      <w:numFmt w:val="lowerLetter"/>
      <w:lvlText w:val="%1)"/>
      <w:lvlJc w:val="left"/>
      <w:pPr>
        <w:ind w:left="58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876A13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744CB48">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6A2739C">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C3AAC94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CFA3A4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0324392">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C2EFE8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280FB9A">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6" w15:restartNumberingAfterBreak="0">
    <w:nsid w:val="0BB66837"/>
    <w:multiLevelType w:val="multilevel"/>
    <w:tmpl w:val="33F4A2E4"/>
    <w:lvl w:ilvl="0">
      <w:start w:val="4"/>
      <w:numFmt w:val="decimal"/>
      <w:lvlText w:val="%1."/>
      <w:lvlJc w:val="left"/>
      <w:pPr>
        <w:ind w:left="3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start w:val="1"/>
      <w:numFmt w:val="decimal"/>
      <w:lvlText w:val="%1.%2"/>
      <w:lvlJc w:val="left"/>
      <w:pPr>
        <w:ind w:left="52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7" w15:restartNumberingAfterBreak="0">
    <w:nsid w:val="0CDA4B6C"/>
    <w:multiLevelType w:val="multilevel"/>
    <w:tmpl w:val="85080D64"/>
    <w:lvl w:ilvl="0">
      <w:start w:val="7"/>
      <w:numFmt w:val="decimal"/>
      <w:lvlText w:val="%1"/>
      <w:lvlJc w:val="left"/>
      <w:pPr>
        <w:ind w:left="360" w:hanging="360"/>
      </w:pPr>
      <w:rPr>
        <w:rFonts w:ascii="Times New Roman" w:eastAsia="Times New Roman" w:hAnsi="Times New Roman" w:cs="Times New Roman" w:hint="default"/>
        <w:b/>
        <w:sz w:val="27"/>
      </w:rPr>
    </w:lvl>
    <w:lvl w:ilvl="1">
      <w:start w:val="1"/>
      <w:numFmt w:val="decimal"/>
      <w:lvlText w:val="%1.%2"/>
      <w:lvlJc w:val="left"/>
      <w:pPr>
        <w:ind w:left="360" w:hanging="360"/>
      </w:pPr>
      <w:rPr>
        <w:rFonts w:ascii="Times New Roman" w:eastAsia="Times New Roman" w:hAnsi="Times New Roman" w:cs="Times New Roman" w:hint="default"/>
        <w:b/>
        <w:sz w:val="27"/>
      </w:rPr>
    </w:lvl>
    <w:lvl w:ilvl="2">
      <w:start w:val="1"/>
      <w:numFmt w:val="decimal"/>
      <w:lvlText w:val="%1.%2.%3"/>
      <w:lvlJc w:val="left"/>
      <w:pPr>
        <w:ind w:left="720" w:hanging="720"/>
      </w:pPr>
      <w:rPr>
        <w:rFonts w:ascii="Times New Roman" w:eastAsia="Times New Roman" w:hAnsi="Times New Roman" w:cs="Times New Roman" w:hint="default"/>
        <w:b/>
        <w:sz w:val="27"/>
      </w:rPr>
    </w:lvl>
    <w:lvl w:ilvl="3">
      <w:start w:val="1"/>
      <w:numFmt w:val="decimal"/>
      <w:lvlText w:val="%1.%2.%3.%4"/>
      <w:lvlJc w:val="left"/>
      <w:pPr>
        <w:ind w:left="720" w:hanging="720"/>
      </w:pPr>
      <w:rPr>
        <w:rFonts w:ascii="Times New Roman" w:eastAsia="Times New Roman" w:hAnsi="Times New Roman" w:cs="Times New Roman" w:hint="default"/>
        <w:b/>
        <w:sz w:val="27"/>
      </w:rPr>
    </w:lvl>
    <w:lvl w:ilvl="4">
      <w:start w:val="1"/>
      <w:numFmt w:val="decimal"/>
      <w:lvlText w:val="%1.%2.%3.%4.%5"/>
      <w:lvlJc w:val="left"/>
      <w:pPr>
        <w:ind w:left="1080" w:hanging="1080"/>
      </w:pPr>
      <w:rPr>
        <w:rFonts w:ascii="Times New Roman" w:eastAsia="Times New Roman" w:hAnsi="Times New Roman" w:cs="Times New Roman" w:hint="default"/>
        <w:b/>
        <w:sz w:val="27"/>
      </w:rPr>
    </w:lvl>
    <w:lvl w:ilvl="5">
      <w:start w:val="1"/>
      <w:numFmt w:val="decimal"/>
      <w:lvlText w:val="%1.%2.%3.%4.%5.%6"/>
      <w:lvlJc w:val="left"/>
      <w:pPr>
        <w:ind w:left="1080" w:hanging="1080"/>
      </w:pPr>
      <w:rPr>
        <w:rFonts w:ascii="Times New Roman" w:eastAsia="Times New Roman" w:hAnsi="Times New Roman" w:cs="Times New Roman" w:hint="default"/>
        <w:b/>
        <w:sz w:val="27"/>
      </w:rPr>
    </w:lvl>
    <w:lvl w:ilvl="6">
      <w:start w:val="1"/>
      <w:numFmt w:val="decimal"/>
      <w:lvlText w:val="%1.%2.%3.%4.%5.%6.%7"/>
      <w:lvlJc w:val="left"/>
      <w:pPr>
        <w:ind w:left="1440" w:hanging="1440"/>
      </w:pPr>
      <w:rPr>
        <w:rFonts w:ascii="Times New Roman" w:eastAsia="Times New Roman" w:hAnsi="Times New Roman" w:cs="Times New Roman" w:hint="default"/>
        <w:b/>
        <w:sz w:val="27"/>
      </w:rPr>
    </w:lvl>
    <w:lvl w:ilvl="7">
      <w:start w:val="1"/>
      <w:numFmt w:val="decimal"/>
      <w:lvlText w:val="%1.%2.%3.%4.%5.%6.%7.%8"/>
      <w:lvlJc w:val="left"/>
      <w:pPr>
        <w:ind w:left="1440" w:hanging="1440"/>
      </w:pPr>
      <w:rPr>
        <w:rFonts w:ascii="Times New Roman" w:eastAsia="Times New Roman" w:hAnsi="Times New Roman" w:cs="Times New Roman" w:hint="default"/>
        <w:b/>
        <w:sz w:val="27"/>
      </w:rPr>
    </w:lvl>
    <w:lvl w:ilvl="8">
      <w:start w:val="1"/>
      <w:numFmt w:val="decimal"/>
      <w:lvlText w:val="%1.%2.%3.%4.%5.%6.%7.%8.%9"/>
      <w:lvlJc w:val="left"/>
      <w:pPr>
        <w:ind w:left="1440" w:hanging="1440"/>
      </w:pPr>
      <w:rPr>
        <w:rFonts w:ascii="Times New Roman" w:eastAsia="Times New Roman" w:hAnsi="Times New Roman" w:cs="Times New Roman" w:hint="default"/>
        <w:b/>
        <w:sz w:val="27"/>
      </w:rPr>
    </w:lvl>
  </w:abstractNum>
  <w:abstractNum w:abstractNumId="8" w15:restartNumberingAfterBreak="0">
    <w:nsid w:val="0F166C1A"/>
    <w:multiLevelType w:val="hybridMultilevel"/>
    <w:tmpl w:val="8DF2FB22"/>
    <w:lvl w:ilvl="0" w:tplc="FFFFFFFF">
      <w:start w:val="1"/>
      <w:numFmt w:val="decimal"/>
      <w:lvlText w:val="%1."/>
      <w:lvlJc w:val="left"/>
      <w:pPr>
        <w:ind w:left="1091" w:hanging="360"/>
      </w:pPr>
    </w:lvl>
    <w:lvl w:ilvl="1" w:tplc="FFFFFFFF" w:tentative="1">
      <w:start w:val="1"/>
      <w:numFmt w:val="lowerLetter"/>
      <w:lvlText w:val="%2."/>
      <w:lvlJc w:val="left"/>
      <w:pPr>
        <w:ind w:left="1811" w:hanging="360"/>
      </w:pPr>
    </w:lvl>
    <w:lvl w:ilvl="2" w:tplc="FFFFFFFF" w:tentative="1">
      <w:start w:val="1"/>
      <w:numFmt w:val="lowerRoman"/>
      <w:lvlText w:val="%3."/>
      <w:lvlJc w:val="right"/>
      <w:pPr>
        <w:ind w:left="2531" w:hanging="180"/>
      </w:pPr>
    </w:lvl>
    <w:lvl w:ilvl="3" w:tplc="FFFFFFFF" w:tentative="1">
      <w:start w:val="1"/>
      <w:numFmt w:val="decimal"/>
      <w:lvlText w:val="%4."/>
      <w:lvlJc w:val="left"/>
      <w:pPr>
        <w:ind w:left="3251" w:hanging="360"/>
      </w:pPr>
    </w:lvl>
    <w:lvl w:ilvl="4" w:tplc="FFFFFFFF" w:tentative="1">
      <w:start w:val="1"/>
      <w:numFmt w:val="lowerLetter"/>
      <w:lvlText w:val="%5."/>
      <w:lvlJc w:val="left"/>
      <w:pPr>
        <w:ind w:left="3971" w:hanging="360"/>
      </w:pPr>
    </w:lvl>
    <w:lvl w:ilvl="5" w:tplc="FFFFFFFF" w:tentative="1">
      <w:start w:val="1"/>
      <w:numFmt w:val="lowerRoman"/>
      <w:lvlText w:val="%6."/>
      <w:lvlJc w:val="right"/>
      <w:pPr>
        <w:ind w:left="4691" w:hanging="180"/>
      </w:pPr>
    </w:lvl>
    <w:lvl w:ilvl="6" w:tplc="FFFFFFFF" w:tentative="1">
      <w:start w:val="1"/>
      <w:numFmt w:val="decimal"/>
      <w:lvlText w:val="%7."/>
      <w:lvlJc w:val="left"/>
      <w:pPr>
        <w:ind w:left="5411" w:hanging="360"/>
      </w:pPr>
    </w:lvl>
    <w:lvl w:ilvl="7" w:tplc="FFFFFFFF" w:tentative="1">
      <w:start w:val="1"/>
      <w:numFmt w:val="lowerLetter"/>
      <w:lvlText w:val="%8."/>
      <w:lvlJc w:val="left"/>
      <w:pPr>
        <w:ind w:left="6131" w:hanging="360"/>
      </w:pPr>
    </w:lvl>
    <w:lvl w:ilvl="8" w:tplc="FFFFFFFF" w:tentative="1">
      <w:start w:val="1"/>
      <w:numFmt w:val="lowerRoman"/>
      <w:lvlText w:val="%9."/>
      <w:lvlJc w:val="right"/>
      <w:pPr>
        <w:ind w:left="6851" w:hanging="180"/>
      </w:pPr>
    </w:lvl>
  </w:abstractNum>
  <w:abstractNum w:abstractNumId="9" w15:restartNumberingAfterBreak="0">
    <w:nsid w:val="15D676D5"/>
    <w:multiLevelType w:val="hybridMultilevel"/>
    <w:tmpl w:val="26666FD0"/>
    <w:lvl w:ilvl="0" w:tplc="1D7A402C">
      <w:start w:val="1"/>
      <w:numFmt w:val="upperRoman"/>
      <w:lvlText w:val="%1"/>
      <w:lvlJc w:val="left"/>
      <w:pPr>
        <w:ind w:left="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B6A73C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5321AA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742A2D4">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8B2DA1A">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6B2B318">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3C2A86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692004C">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2361F5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15:restartNumberingAfterBreak="0">
    <w:nsid w:val="18CE4916"/>
    <w:multiLevelType w:val="multilevel"/>
    <w:tmpl w:val="33F4A2E4"/>
    <w:lvl w:ilvl="0">
      <w:start w:val="4"/>
      <w:numFmt w:val="decimal"/>
      <w:lvlText w:val="%1."/>
      <w:lvlJc w:val="left"/>
      <w:pPr>
        <w:ind w:left="3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start w:val="1"/>
      <w:numFmt w:val="decimal"/>
      <w:lvlText w:val="%1.%2"/>
      <w:lvlJc w:val="left"/>
      <w:pPr>
        <w:ind w:left="52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1" w15:restartNumberingAfterBreak="0">
    <w:nsid w:val="193700F1"/>
    <w:multiLevelType w:val="multilevel"/>
    <w:tmpl w:val="7B2CE448"/>
    <w:lvl w:ilvl="0">
      <w:start w:val="8"/>
      <w:numFmt w:val="decimal"/>
      <w:lvlText w:val="%1"/>
      <w:lvlJc w:val="left"/>
      <w:pPr>
        <w:ind w:left="360" w:hanging="360"/>
      </w:pPr>
      <w:rPr>
        <w:rFonts w:ascii="Times New Roman" w:eastAsia="Times New Roman" w:hAnsi="Times New Roman" w:cs="Times New Roman" w:hint="default"/>
        <w:b/>
        <w:sz w:val="27"/>
      </w:rPr>
    </w:lvl>
    <w:lvl w:ilvl="1">
      <w:start w:val="1"/>
      <w:numFmt w:val="decimal"/>
      <w:lvlText w:val="%1.%2"/>
      <w:lvlJc w:val="left"/>
      <w:pPr>
        <w:ind w:left="360" w:hanging="360"/>
      </w:pPr>
      <w:rPr>
        <w:rFonts w:ascii="Times New Roman" w:eastAsia="Times New Roman" w:hAnsi="Times New Roman" w:cs="Times New Roman" w:hint="default"/>
        <w:b/>
        <w:sz w:val="27"/>
      </w:rPr>
    </w:lvl>
    <w:lvl w:ilvl="2">
      <w:start w:val="1"/>
      <w:numFmt w:val="decimal"/>
      <w:lvlText w:val="%1.%2.%3"/>
      <w:lvlJc w:val="left"/>
      <w:pPr>
        <w:ind w:left="720" w:hanging="720"/>
      </w:pPr>
      <w:rPr>
        <w:rFonts w:ascii="Times New Roman" w:eastAsia="Times New Roman" w:hAnsi="Times New Roman" w:cs="Times New Roman" w:hint="default"/>
        <w:b/>
        <w:sz w:val="27"/>
      </w:rPr>
    </w:lvl>
    <w:lvl w:ilvl="3">
      <w:start w:val="1"/>
      <w:numFmt w:val="decimal"/>
      <w:lvlText w:val="%1.%2.%3.%4"/>
      <w:lvlJc w:val="left"/>
      <w:pPr>
        <w:ind w:left="720" w:hanging="720"/>
      </w:pPr>
      <w:rPr>
        <w:rFonts w:ascii="Times New Roman" w:eastAsia="Times New Roman" w:hAnsi="Times New Roman" w:cs="Times New Roman" w:hint="default"/>
        <w:b/>
        <w:sz w:val="27"/>
      </w:rPr>
    </w:lvl>
    <w:lvl w:ilvl="4">
      <w:start w:val="1"/>
      <w:numFmt w:val="decimal"/>
      <w:lvlText w:val="%1.%2.%3.%4.%5"/>
      <w:lvlJc w:val="left"/>
      <w:pPr>
        <w:ind w:left="1080" w:hanging="1080"/>
      </w:pPr>
      <w:rPr>
        <w:rFonts w:ascii="Times New Roman" w:eastAsia="Times New Roman" w:hAnsi="Times New Roman" w:cs="Times New Roman" w:hint="default"/>
        <w:b/>
        <w:sz w:val="27"/>
      </w:rPr>
    </w:lvl>
    <w:lvl w:ilvl="5">
      <w:start w:val="1"/>
      <w:numFmt w:val="decimal"/>
      <w:lvlText w:val="%1.%2.%3.%4.%5.%6"/>
      <w:lvlJc w:val="left"/>
      <w:pPr>
        <w:ind w:left="1080" w:hanging="1080"/>
      </w:pPr>
      <w:rPr>
        <w:rFonts w:ascii="Times New Roman" w:eastAsia="Times New Roman" w:hAnsi="Times New Roman" w:cs="Times New Roman" w:hint="default"/>
        <w:b/>
        <w:sz w:val="27"/>
      </w:rPr>
    </w:lvl>
    <w:lvl w:ilvl="6">
      <w:start w:val="1"/>
      <w:numFmt w:val="decimal"/>
      <w:lvlText w:val="%1.%2.%3.%4.%5.%6.%7"/>
      <w:lvlJc w:val="left"/>
      <w:pPr>
        <w:ind w:left="1440" w:hanging="1440"/>
      </w:pPr>
      <w:rPr>
        <w:rFonts w:ascii="Times New Roman" w:eastAsia="Times New Roman" w:hAnsi="Times New Roman" w:cs="Times New Roman" w:hint="default"/>
        <w:b/>
        <w:sz w:val="27"/>
      </w:rPr>
    </w:lvl>
    <w:lvl w:ilvl="7">
      <w:start w:val="1"/>
      <w:numFmt w:val="decimal"/>
      <w:lvlText w:val="%1.%2.%3.%4.%5.%6.%7.%8"/>
      <w:lvlJc w:val="left"/>
      <w:pPr>
        <w:ind w:left="1440" w:hanging="1440"/>
      </w:pPr>
      <w:rPr>
        <w:rFonts w:ascii="Times New Roman" w:eastAsia="Times New Roman" w:hAnsi="Times New Roman" w:cs="Times New Roman" w:hint="default"/>
        <w:b/>
        <w:sz w:val="27"/>
      </w:rPr>
    </w:lvl>
    <w:lvl w:ilvl="8">
      <w:start w:val="1"/>
      <w:numFmt w:val="decimal"/>
      <w:lvlText w:val="%1.%2.%3.%4.%5.%6.%7.%8.%9"/>
      <w:lvlJc w:val="left"/>
      <w:pPr>
        <w:ind w:left="1440" w:hanging="1440"/>
      </w:pPr>
      <w:rPr>
        <w:rFonts w:ascii="Times New Roman" w:eastAsia="Times New Roman" w:hAnsi="Times New Roman" w:cs="Times New Roman" w:hint="default"/>
        <w:b/>
        <w:sz w:val="27"/>
      </w:rPr>
    </w:lvl>
  </w:abstractNum>
  <w:abstractNum w:abstractNumId="12" w15:restartNumberingAfterBreak="0">
    <w:nsid w:val="217C49DB"/>
    <w:multiLevelType w:val="multilevel"/>
    <w:tmpl w:val="456A6CD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4B5EB0"/>
    <w:multiLevelType w:val="hybridMultilevel"/>
    <w:tmpl w:val="C6C89C72"/>
    <w:lvl w:ilvl="0" w:tplc="64881154">
      <w:start w:val="1"/>
      <w:numFmt w:val="upperRoman"/>
      <w:lvlText w:val="%1"/>
      <w:lvlJc w:val="left"/>
      <w:pPr>
        <w:ind w:left="6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AB45CC0">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CD256B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8D03FA0">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F36645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7A2E5A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382F490">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0F23BC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9F87B2A">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15:restartNumberingAfterBreak="0">
    <w:nsid w:val="2380292B"/>
    <w:multiLevelType w:val="multilevel"/>
    <w:tmpl w:val="FE104A6E"/>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1F60A1"/>
    <w:multiLevelType w:val="hybridMultilevel"/>
    <w:tmpl w:val="871A5CBC"/>
    <w:lvl w:ilvl="0" w:tplc="1CF0A382">
      <w:start w:val="1"/>
      <w:numFmt w:val="bullet"/>
      <w:lvlText w:val="•"/>
      <w:lvlJc w:val="left"/>
      <w:pPr>
        <w:ind w:left="27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92A47DE">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CE2235E">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B7CB9E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190CBF0">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4F76F510">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B94114E">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DB04EEE">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8BA94E2">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15:restartNumberingAfterBreak="0">
    <w:nsid w:val="259D2F21"/>
    <w:multiLevelType w:val="hybridMultilevel"/>
    <w:tmpl w:val="74A414CE"/>
    <w:lvl w:ilvl="0" w:tplc="D90660DA">
      <w:start w:val="1"/>
      <w:numFmt w:val="decimal"/>
      <w:lvlText w:val="%1."/>
      <w:lvlJc w:val="center"/>
      <w:pPr>
        <w:ind w:left="1245" w:hanging="360"/>
      </w:pPr>
      <w:rPr>
        <w:rFonts w:hint="default"/>
      </w:r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17" w15:restartNumberingAfterBreak="0">
    <w:nsid w:val="26C208E2"/>
    <w:multiLevelType w:val="multilevel"/>
    <w:tmpl w:val="23D4D7AC"/>
    <w:lvl w:ilvl="0">
      <w:start w:val="8"/>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
      <w:numFmt w:val="decimal"/>
      <w:lvlRestart w:val="0"/>
      <w:lvlText w:val="%1.%2"/>
      <w:lvlJc w:val="left"/>
      <w:pPr>
        <w:ind w:left="7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8" w15:restartNumberingAfterBreak="0">
    <w:nsid w:val="272C7D26"/>
    <w:multiLevelType w:val="multilevel"/>
    <w:tmpl w:val="D9DA0956"/>
    <w:lvl w:ilvl="0">
      <w:start w:val="5"/>
      <w:numFmt w:val="decimal"/>
      <w:lvlText w:val="%1"/>
      <w:lvlJc w:val="left"/>
      <w:pPr>
        <w:ind w:left="360" w:hanging="360"/>
      </w:pPr>
      <w:rPr>
        <w:rFonts w:ascii="Times New Roman" w:eastAsia="Times New Roman" w:hAnsi="Times New Roman" w:cs="Times New Roman" w:hint="default"/>
        <w:sz w:val="27"/>
      </w:rPr>
    </w:lvl>
    <w:lvl w:ilvl="1">
      <w:start w:val="5"/>
      <w:numFmt w:val="decimal"/>
      <w:lvlText w:val="%1.%2"/>
      <w:lvlJc w:val="left"/>
      <w:pPr>
        <w:ind w:left="665" w:hanging="360"/>
      </w:pPr>
      <w:rPr>
        <w:rFonts w:ascii="Times New Roman" w:eastAsia="Times New Roman" w:hAnsi="Times New Roman" w:cs="Times New Roman" w:hint="default"/>
        <w:sz w:val="27"/>
      </w:rPr>
    </w:lvl>
    <w:lvl w:ilvl="2">
      <w:start w:val="1"/>
      <w:numFmt w:val="decimal"/>
      <w:lvlText w:val="%1.%2.%3"/>
      <w:lvlJc w:val="left"/>
      <w:pPr>
        <w:ind w:left="1330" w:hanging="720"/>
      </w:pPr>
      <w:rPr>
        <w:rFonts w:ascii="Times New Roman" w:eastAsia="Times New Roman" w:hAnsi="Times New Roman" w:cs="Times New Roman" w:hint="default"/>
        <w:sz w:val="27"/>
      </w:rPr>
    </w:lvl>
    <w:lvl w:ilvl="3">
      <w:start w:val="1"/>
      <w:numFmt w:val="decimal"/>
      <w:lvlText w:val="%1.%2.%3.%4"/>
      <w:lvlJc w:val="left"/>
      <w:pPr>
        <w:ind w:left="1635" w:hanging="720"/>
      </w:pPr>
      <w:rPr>
        <w:rFonts w:ascii="Times New Roman" w:eastAsia="Times New Roman" w:hAnsi="Times New Roman" w:cs="Times New Roman" w:hint="default"/>
        <w:sz w:val="27"/>
      </w:rPr>
    </w:lvl>
    <w:lvl w:ilvl="4">
      <w:start w:val="1"/>
      <w:numFmt w:val="decimal"/>
      <w:lvlText w:val="%1.%2.%3.%4.%5"/>
      <w:lvlJc w:val="left"/>
      <w:pPr>
        <w:ind w:left="2300" w:hanging="1080"/>
      </w:pPr>
      <w:rPr>
        <w:rFonts w:ascii="Times New Roman" w:eastAsia="Times New Roman" w:hAnsi="Times New Roman" w:cs="Times New Roman" w:hint="default"/>
        <w:sz w:val="27"/>
      </w:rPr>
    </w:lvl>
    <w:lvl w:ilvl="5">
      <w:start w:val="1"/>
      <w:numFmt w:val="decimal"/>
      <w:lvlText w:val="%1.%2.%3.%4.%5.%6"/>
      <w:lvlJc w:val="left"/>
      <w:pPr>
        <w:ind w:left="2605" w:hanging="1080"/>
      </w:pPr>
      <w:rPr>
        <w:rFonts w:ascii="Times New Roman" w:eastAsia="Times New Roman" w:hAnsi="Times New Roman" w:cs="Times New Roman" w:hint="default"/>
        <w:sz w:val="27"/>
      </w:rPr>
    </w:lvl>
    <w:lvl w:ilvl="6">
      <w:start w:val="1"/>
      <w:numFmt w:val="decimal"/>
      <w:lvlText w:val="%1.%2.%3.%4.%5.%6.%7"/>
      <w:lvlJc w:val="left"/>
      <w:pPr>
        <w:ind w:left="3270" w:hanging="1440"/>
      </w:pPr>
      <w:rPr>
        <w:rFonts w:ascii="Times New Roman" w:eastAsia="Times New Roman" w:hAnsi="Times New Roman" w:cs="Times New Roman" w:hint="default"/>
        <w:sz w:val="27"/>
      </w:rPr>
    </w:lvl>
    <w:lvl w:ilvl="7">
      <w:start w:val="1"/>
      <w:numFmt w:val="decimal"/>
      <w:lvlText w:val="%1.%2.%3.%4.%5.%6.%7.%8"/>
      <w:lvlJc w:val="left"/>
      <w:pPr>
        <w:ind w:left="3575" w:hanging="1440"/>
      </w:pPr>
      <w:rPr>
        <w:rFonts w:ascii="Times New Roman" w:eastAsia="Times New Roman" w:hAnsi="Times New Roman" w:cs="Times New Roman" w:hint="default"/>
        <w:sz w:val="27"/>
      </w:rPr>
    </w:lvl>
    <w:lvl w:ilvl="8">
      <w:start w:val="1"/>
      <w:numFmt w:val="decimal"/>
      <w:lvlText w:val="%1.%2.%3.%4.%5.%6.%7.%8.%9"/>
      <w:lvlJc w:val="left"/>
      <w:pPr>
        <w:ind w:left="3880" w:hanging="1440"/>
      </w:pPr>
      <w:rPr>
        <w:rFonts w:ascii="Times New Roman" w:eastAsia="Times New Roman" w:hAnsi="Times New Roman" w:cs="Times New Roman" w:hint="default"/>
        <w:sz w:val="27"/>
      </w:rPr>
    </w:lvl>
  </w:abstractNum>
  <w:abstractNum w:abstractNumId="19" w15:restartNumberingAfterBreak="0">
    <w:nsid w:val="27D70B8B"/>
    <w:multiLevelType w:val="multilevel"/>
    <w:tmpl w:val="2A706810"/>
    <w:lvl w:ilvl="0">
      <w:start w:val="1"/>
      <w:numFmt w:val="decimal"/>
      <w:lvlText w:val="%1."/>
      <w:lvlJc w:val="left"/>
      <w:pPr>
        <w:ind w:left="3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start w:val="1"/>
      <w:numFmt w:val="decimal"/>
      <w:lvlText w:val="%1.%2."/>
      <w:lvlJc w:val="left"/>
      <w:pPr>
        <w:ind w:left="59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8"/>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20" w15:restartNumberingAfterBreak="0">
    <w:nsid w:val="294F6F69"/>
    <w:multiLevelType w:val="multilevel"/>
    <w:tmpl w:val="A608EC28"/>
    <w:lvl w:ilvl="0">
      <w:start w:val="3"/>
      <w:numFmt w:val="decimal"/>
      <w:lvlText w:val="%1."/>
      <w:lvlJc w:val="left"/>
      <w:pPr>
        <w:ind w:left="3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start w:val="1"/>
      <w:numFmt w:val="decimal"/>
      <w:lvlText w:val="%1.%2."/>
      <w:lvlJc w:val="left"/>
      <w:pPr>
        <w:ind w:left="59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21" w15:restartNumberingAfterBreak="0">
    <w:nsid w:val="2A2C0632"/>
    <w:multiLevelType w:val="hybridMultilevel"/>
    <w:tmpl w:val="D6BCAB8A"/>
    <w:lvl w:ilvl="0" w:tplc="81840E7E">
      <w:start w:val="1"/>
      <w:numFmt w:val="upperRoman"/>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BCF4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7877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CAF7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A217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E02A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0C8C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F663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76FF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517616"/>
    <w:multiLevelType w:val="hybridMultilevel"/>
    <w:tmpl w:val="F2265842"/>
    <w:lvl w:ilvl="0" w:tplc="6EBED22A">
      <w:start w:val="1"/>
      <w:numFmt w:val="upperRoman"/>
      <w:lvlText w:val="%1"/>
      <w:lvlJc w:val="left"/>
      <w:pPr>
        <w:ind w:left="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629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E2CD0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2600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14F9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E6B5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927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B6F9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0C6F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6B67AC"/>
    <w:multiLevelType w:val="hybridMultilevel"/>
    <w:tmpl w:val="F0C44022"/>
    <w:lvl w:ilvl="0" w:tplc="CC009F30">
      <w:start w:val="1"/>
      <w:numFmt w:val="upperRoman"/>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A870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6ABA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050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6CE1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056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38B6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9672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26D3B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1754DF"/>
    <w:multiLevelType w:val="multilevel"/>
    <w:tmpl w:val="7FD69254"/>
    <w:lvl w:ilvl="0">
      <w:start w:val="3"/>
      <w:numFmt w:val="decimal"/>
      <w:lvlText w:val="%1"/>
      <w:lvlJc w:val="left"/>
      <w:pPr>
        <w:ind w:left="360" w:hanging="360"/>
      </w:pPr>
      <w:rPr>
        <w:rFonts w:ascii="Times New Roman" w:eastAsia="Times New Roman" w:hAnsi="Times New Roman" w:cs="Times New Roman" w:hint="default"/>
        <w:sz w:val="27"/>
      </w:rPr>
    </w:lvl>
    <w:lvl w:ilvl="1">
      <w:start w:val="4"/>
      <w:numFmt w:val="decimal"/>
      <w:lvlText w:val="%1.%2"/>
      <w:lvlJc w:val="left"/>
      <w:pPr>
        <w:ind w:left="1060" w:hanging="360"/>
      </w:pPr>
      <w:rPr>
        <w:rFonts w:ascii="Times New Roman" w:eastAsia="Times New Roman" w:hAnsi="Times New Roman" w:cs="Times New Roman" w:hint="default"/>
        <w:sz w:val="27"/>
      </w:rPr>
    </w:lvl>
    <w:lvl w:ilvl="2">
      <w:start w:val="1"/>
      <w:numFmt w:val="decimal"/>
      <w:lvlText w:val="%1.%2.%3"/>
      <w:lvlJc w:val="left"/>
      <w:pPr>
        <w:ind w:left="2120" w:hanging="720"/>
      </w:pPr>
      <w:rPr>
        <w:rFonts w:ascii="Times New Roman" w:eastAsia="Times New Roman" w:hAnsi="Times New Roman" w:cs="Times New Roman" w:hint="default"/>
        <w:sz w:val="27"/>
      </w:rPr>
    </w:lvl>
    <w:lvl w:ilvl="3">
      <w:start w:val="1"/>
      <w:numFmt w:val="decimal"/>
      <w:lvlText w:val="%1.%2.%3.%4"/>
      <w:lvlJc w:val="left"/>
      <w:pPr>
        <w:ind w:left="2820" w:hanging="720"/>
      </w:pPr>
      <w:rPr>
        <w:rFonts w:ascii="Times New Roman" w:eastAsia="Times New Roman" w:hAnsi="Times New Roman" w:cs="Times New Roman" w:hint="default"/>
        <w:sz w:val="27"/>
      </w:rPr>
    </w:lvl>
    <w:lvl w:ilvl="4">
      <w:start w:val="1"/>
      <w:numFmt w:val="decimal"/>
      <w:lvlText w:val="%1.%2.%3.%4.%5"/>
      <w:lvlJc w:val="left"/>
      <w:pPr>
        <w:ind w:left="3880" w:hanging="1080"/>
      </w:pPr>
      <w:rPr>
        <w:rFonts w:ascii="Times New Roman" w:eastAsia="Times New Roman" w:hAnsi="Times New Roman" w:cs="Times New Roman" w:hint="default"/>
        <w:sz w:val="27"/>
      </w:rPr>
    </w:lvl>
    <w:lvl w:ilvl="5">
      <w:start w:val="1"/>
      <w:numFmt w:val="decimal"/>
      <w:lvlText w:val="%1.%2.%3.%4.%5.%6"/>
      <w:lvlJc w:val="left"/>
      <w:pPr>
        <w:ind w:left="4580" w:hanging="1080"/>
      </w:pPr>
      <w:rPr>
        <w:rFonts w:ascii="Times New Roman" w:eastAsia="Times New Roman" w:hAnsi="Times New Roman" w:cs="Times New Roman" w:hint="default"/>
        <w:sz w:val="27"/>
      </w:rPr>
    </w:lvl>
    <w:lvl w:ilvl="6">
      <w:start w:val="1"/>
      <w:numFmt w:val="decimal"/>
      <w:lvlText w:val="%1.%2.%3.%4.%5.%6.%7"/>
      <w:lvlJc w:val="left"/>
      <w:pPr>
        <w:ind w:left="5640" w:hanging="1440"/>
      </w:pPr>
      <w:rPr>
        <w:rFonts w:ascii="Times New Roman" w:eastAsia="Times New Roman" w:hAnsi="Times New Roman" w:cs="Times New Roman" w:hint="default"/>
        <w:sz w:val="27"/>
      </w:rPr>
    </w:lvl>
    <w:lvl w:ilvl="7">
      <w:start w:val="1"/>
      <w:numFmt w:val="decimal"/>
      <w:lvlText w:val="%1.%2.%3.%4.%5.%6.%7.%8"/>
      <w:lvlJc w:val="left"/>
      <w:pPr>
        <w:ind w:left="6340" w:hanging="1440"/>
      </w:pPr>
      <w:rPr>
        <w:rFonts w:ascii="Times New Roman" w:eastAsia="Times New Roman" w:hAnsi="Times New Roman" w:cs="Times New Roman" w:hint="default"/>
        <w:sz w:val="27"/>
      </w:rPr>
    </w:lvl>
    <w:lvl w:ilvl="8">
      <w:start w:val="1"/>
      <w:numFmt w:val="decimal"/>
      <w:lvlText w:val="%1.%2.%3.%4.%5.%6.%7.%8.%9"/>
      <w:lvlJc w:val="left"/>
      <w:pPr>
        <w:ind w:left="7040" w:hanging="1440"/>
      </w:pPr>
      <w:rPr>
        <w:rFonts w:ascii="Times New Roman" w:eastAsia="Times New Roman" w:hAnsi="Times New Roman" w:cs="Times New Roman" w:hint="default"/>
        <w:sz w:val="27"/>
      </w:rPr>
    </w:lvl>
  </w:abstractNum>
  <w:abstractNum w:abstractNumId="25" w15:restartNumberingAfterBreak="0">
    <w:nsid w:val="30D75F78"/>
    <w:multiLevelType w:val="hybridMultilevel"/>
    <w:tmpl w:val="A33017DE"/>
    <w:lvl w:ilvl="0" w:tplc="02106216">
      <w:start w:val="1"/>
      <w:numFmt w:val="upperRoman"/>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14DE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C889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0A8D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90AA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3866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7827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9029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C26E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F728CE"/>
    <w:multiLevelType w:val="hybridMultilevel"/>
    <w:tmpl w:val="21345354"/>
    <w:lvl w:ilvl="0" w:tplc="19809D2E">
      <w:start w:val="1"/>
      <w:numFmt w:val="upperRoman"/>
      <w:lvlText w:val="%1"/>
      <w:lvlJc w:val="left"/>
      <w:pPr>
        <w:ind w:left="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62F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ACD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6691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25A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4F3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61F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A2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41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1F1D92"/>
    <w:multiLevelType w:val="hybridMultilevel"/>
    <w:tmpl w:val="476EC0F0"/>
    <w:lvl w:ilvl="0" w:tplc="59465432">
      <w:start w:val="2"/>
      <w:numFmt w:val="upperRoman"/>
      <w:lvlText w:val="%1"/>
      <w:lvlJc w:val="left"/>
      <w:pPr>
        <w:ind w:left="54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AFEDA7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BE478EA">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65256B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72007D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E82F338">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3A2C870">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4FE806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DF0263E">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8" w15:restartNumberingAfterBreak="0">
    <w:nsid w:val="37C65897"/>
    <w:multiLevelType w:val="multilevel"/>
    <w:tmpl w:val="E3F607D4"/>
    <w:lvl w:ilvl="0">
      <w:start w:val="5"/>
      <w:numFmt w:val="decimal"/>
      <w:lvlText w:val="%1"/>
      <w:lvlJc w:val="left"/>
      <w:pPr>
        <w:ind w:left="360" w:hanging="360"/>
      </w:pPr>
      <w:rPr>
        <w:rFonts w:ascii="Times New Roman" w:eastAsia="Times New Roman" w:hAnsi="Times New Roman" w:cs="Times New Roman" w:hint="default"/>
        <w:sz w:val="27"/>
      </w:rPr>
    </w:lvl>
    <w:lvl w:ilvl="1">
      <w:start w:val="2"/>
      <w:numFmt w:val="decimal"/>
      <w:lvlText w:val="%1.%2"/>
      <w:lvlJc w:val="left"/>
      <w:pPr>
        <w:ind w:left="665" w:hanging="360"/>
      </w:pPr>
      <w:rPr>
        <w:rFonts w:ascii="Times New Roman" w:eastAsia="Times New Roman" w:hAnsi="Times New Roman" w:cs="Times New Roman" w:hint="default"/>
        <w:sz w:val="27"/>
      </w:rPr>
    </w:lvl>
    <w:lvl w:ilvl="2">
      <w:start w:val="1"/>
      <w:numFmt w:val="decimal"/>
      <w:lvlText w:val="%1.%2.%3"/>
      <w:lvlJc w:val="left"/>
      <w:pPr>
        <w:ind w:left="1330" w:hanging="720"/>
      </w:pPr>
      <w:rPr>
        <w:rFonts w:ascii="Times New Roman" w:eastAsia="Times New Roman" w:hAnsi="Times New Roman" w:cs="Times New Roman" w:hint="default"/>
        <w:sz w:val="27"/>
      </w:rPr>
    </w:lvl>
    <w:lvl w:ilvl="3">
      <w:start w:val="1"/>
      <w:numFmt w:val="decimal"/>
      <w:lvlText w:val="%1.%2.%3.%4"/>
      <w:lvlJc w:val="left"/>
      <w:pPr>
        <w:ind w:left="1635" w:hanging="720"/>
      </w:pPr>
      <w:rPr>
        <w:rFonts w:ascii="Times New Roman" w:eastAsia="Times New Roman" w:hAnsi="Times New Roman" w:cs="Times New Roman" w:hint="default"/>
        <w:sz w:val="27"/>
      </w:rPr>
    </w:lvl>
    <w:lvl w:ilvl="4">
      <w:start w:val="1"/>
      <w:numFmt w:val="decimal"/>
      <w:lvlText w:val="%1.%2.%3.%4.%5"/>
      <w:lvlJc w:val="left"/>
      <w:pPr>
        <w:ind w:left="2300" w:hanging="1080"/>
      </w:pPr>
      <w:rPr>
        <w:rFonts w:ascii="Times New Roman" w:eastAsia="Times New Roman" w:hAnsi="Times New Roman" w:cs="Times New Roman" w:hint="default"/>
        <w:sz w:val="27"/>
      </w:rPr>
    </w:lvl>
    <w:lvl w:ilvl="5">
      <w:start w:val="1"/>
      <w:numFmt w:val="decimal"/>
      <w:lvlText w:val="%1.%2.%3.%4.%5.%6"/>
      <w:lvlJc w:val="left"/>
      <w:pPr>
        <w:ind w:left="2605" w:hanging="1080"/>
      </w:pPr>
      <w:rPr>
        <w:rFonts w:ascii="Times New Roman" w:eastAsia="Times New Roman" w:hAnsi="Times New Roman" w:cs="Times New Roman" w:hint="default"/>
        <w:sz w:val="27"/>
      </w:rPr>
    </w:lvl>
    <w:lvl w:ilvl="6">
      <w:start w:val="1"/>
      <w:numFmt w:val="decimal"/>
      <w:lvlText w:val="%1.%2.%3.%4.%5.%6.%7"/>
      <w:lvlJc w:val="left"/>
      <w:pPr>
        <w:ind w:left="3270" w:hanging="1440"/>
      </w:pPr>
      <w:rPr>
        <w:rFonts w:ascii="Times New Roman" w:eastAsia="Times New Roman" w:hAnsi="Times New Roman" w:cs="Times New Roman" w:hint="default"/>
        <w:sz w:val="27"/>
      </w:rPr>
    </w:lvl>
    <w:lvl w:ilvl="7">
      <w:start w:val="1"/>
      <w:numFmt w:val="decimal"/>
      <w:lvlText w:val="%1.%2.%3.%4.%5.%6.%7.%8"/>
      <w:lvlJc w:val="left"/>
      <w:pPr>
        <w:ind w:left="3575" w:hanging="1440"/>
      </w:pPr>
      <w:rPr>
        <w:rFonts w:ascii="Times New Roman" w:eastAsia="Times New Roman" w:hAnsi="Times New Roman" w:cs="Times New Roman" w:hint="default"/>
        <w:sz w:val="27"/>
      </w:rPr>
    </w:lvl>
    <w:lvl w:ilvl="8">
      <w:start w:val="1"/>
      <w:numFmt w:val="decimal"/>
      <w:lvlText w:val="%1.%2.%3.%4.%5.%6.%7.%8.%9"/>
      <w:lvlJc w:val="left"/>
      <w:pPr>
        <w:ind w:left="3880" w:hanging="1440"/>
      </w:pPr>
      <w:rPr>
        <w:rFonts w:ascii="Times New Roman" w:eastAsia="Times New Roman" w:hAnsi="Times New Roman" w:cs="Times New Roman" w:hint="default"/>
        <w:sz w:val="27"/>
      </w:rPr>
    </w:lvl>
  </w:abstractNum>
  <w:abstractNum w:abstractNumId="29" w15:restartNumberingAfterBreak="0">
    <w:nsid w:val="3EC07AB8"/>
    <w:multiLevelType w:val="hybridMultilevel"/>
    <w:tmpl w:val="6AB64000"/>
    <w:lvl w:ilvl="0" w:tplc="8C1809C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349D50">
      <w:start w:val="1"/>
      <w:numFmt w:val="upperRoman"/>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A6D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275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2B1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A18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4F9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47A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A83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FA44AF"/>
    <w:multiLevelType w:val="hybridMultilevel"/>
    <w:tmpl w:val="66CACB20"/>
    <w:lvl w:ilvl="0" w:tplc="30FE0E94">
      <w:start w:val="1"/>
      <w:numFmt w:val="upperRoman"/>
      <w:lvlText w:val="%1"/>
      <w:lvlJc w:val="left"/>
      <w:pPr>
        <w:ind w:left="64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FB2354C">
      <w:start w:val="1"/>
      <w:numFmt w:val="lowerLetter"/>
      <w:lvlText w:val="%2"/>
      <w:lvlJc w:val="left"/>
      <w:pPr>
        <w:ind w:left="12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07E26F8">
      <w:start w:val="1"/>
      <w:numFmt w:val="lowerRoman"/>
      <w:lvlText w:val="%3"/>
      <w:lvlJc w:val="left"/>
      <w:pPr>
        <w:ind w:left="19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670278C">
      <w:start w:val="1"/>
      <w:numFmt w:val="decimal"/>
      <w:lvlText w:val="%4"/>
      <w:lvlJc w:val="left"/>
      <w:pPr>
        <w:ind w:left="26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1302826">
      <w:start w:val="1"/>
      <w:numFmt w:val="lowerLetter"/>
      <w:lvlText w:val="%5"/>
      <w:lvlJc w:val="left"/>
      <w:pPr>
        <w:ind w:left="3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0400D3C">
      <w:start w:val="1"/>
      <w:numFmt w:val="lowerRoman"/>
      <w:lvlText w:val="%6"/>
      <w:lvlJc w:val="left"/>
      <w:pPr>
        <w:ind w:left="4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7C44BBC">
      <w:start w:val="1"/>
      <w:numFmt w:val="decimal"/>
      <w:lvlText w:val="%7"/>
      <w:lvlJc w:val="left"/>
      <w:pPr>
        <w:ind w:left="4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2FE1A72">
      <w:start w:val="1"/>
      <w:numFmt w:val="lowerLetter"/>
      <w:lvlText w:val="%8"/>
      <w:lvlJc w:val="left"/>
      <w:pPr>
        <w:ind w:left="5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E96F988">
      <w:start w:val="1"/>
      <w:numFmt w:val="lowerRoman"/>
      <w:lvlText w:val="%9"/>
      <w:lvlJc w:val="left"/>
      <w:pPr>
        <w:ind w:left="6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1" w15:restartNumberingAfterBreak="0">
    <w:nsid w:val="42F75286"/>
    <w:multiLevelType w:val="hybridMultilevel"/>
    <w:tmpl w:val="6ECCF208"/>
    <w:lvl w:ilvl="0" w:tplc="B582C840">
      <w:start w:val="1"/>
      <w:numFmt w:val="upperRoman"/>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DEB7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D803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2E3D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60CD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264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0EB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54FE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E238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6EC06F3"/>
    <w:multiLevelType w:val="multilevel"/>
    <w:tmpl w:val="B28ADF92"/>
    <w:lvl w:ilvl="0">
      <w:start w:val="4"/>
      <w:numFmt w:val="decimal"/>
      <w:lvlText w:val="%1"/>
      <w:lvlJc w:val="left"/>
      <w:pPr>
        <w:ind w:left="360" w:hanging="360"/>
      </w:pPr>
      <w:rPr>
        <w:rFonts w:ascii="Times New Roman" w:eastAsia="Times New Roman" w:hAnsi="Times New Roman" w:cs="Times New Roman" w:hint="default"/>
        <w:sz w:val="27"/>
      </w:rPr>
    </w:lvl>
    <w:lvl w:ilvl="1">
      <w:start w:val="3"/>
      <w:numFmt w:val="decimal"/>
      <w:lvlText w:val="%1.%2"/>
      <w:lvlJc w:val="left"/>
      <w:pPr>
        <w:ind w:left="665" w:hanging="360"/>
      </w:pPr>
      <w:rPr>
        <w:rFonts w:ascii="Times New Roman" w:eastAsia="Times New Roman" w:hAnsi="Times New Roman" w:cs="Times New Roman" w:hint="default"/>
        <w:sz w:val="27"/>
      </w:rPr>
    </w:lvl>
    <w:lvl w:ilvl="2">
      <w:start w:val="1"/>
      <w:numFmt w:val="decimal"/>
      <w:lvlText w:val="%1.%2.%3"/>
      <w:lvlJc w:val="left"/>
      <w:pPr>
        <w:ind w:left="1330" w:hanging="720"/>
      </w:pPr>
      <w:rPr>
        <w:rFonts w:ascii="Times New Roman" w:eastAsia="Times New Roman" w:hAnsi="Times New Roman" w:cs="Times New Roman" w:hint="default"/>
        <w:sz w:val="27"/>
      </w:rPr>
    </w:lvl>
    <w:lvl w:ilvl="3">
      <w:start w:val="1"/>
      <w:numFmt w:val="decimal"/>
      <w:lvlText w:val="%1.%2.%3.%4"/>
      <w:lvlJc w:val="left"/>
      <w:pPr>
        <w:ind w:left="1635" w:hanging="720"/>
      </w:pPr>
      <w:rPr>
        <w:rFonts w:ascii="Times New Roman" w:eastAsia="Times New Roman" w:hAnsi="Times New Roman" w:cs="Times New Roman" w:hint="default"/>
        <w:sz w:val="27"/>
      </w:rPr>
    </w:lvl>
    <w:lvl w:ilvl="4">
      <w:start w:val="1"/>
      <w:numFmt w:val="decimal"/>
      <w:lvlText w:val="%1.%2.%3.%4.%5"/>
      <w:lvlJc w:val="left"/>
      <w:pPr>
        <w:ind w:left="2300" w:hanging="1080"/>
      </w:pPr>
      <w:rPr>
        <w:rFonts w:ascii="Times New Roman" w:eastAsia="Times New Roman" w:hAnsi="Times New Roman" w:cs="Times New Roman" w:hint="default"/>
        <w:sz w:val="27"/>
      </w:rPr>
    </w:lvl>
    <w:lvl w:ilvl="5">
      <w:start w:val="1"/>
      <w:numFmt w:val="decimal"/>
      <w:lvlText w:val="%1.%2.%3.%4.%5.%6"/>
      <w:lvlJc w:val="left"/>
      <w:pPr>
        <w:ind w:left="2605" w:hanging="1080"/>
      </w:pPr>
      <w:rPr>
        <w:rFonts w:ascii="Times New Roman" w:eastAsia="Times New Roman" w:hAnsi="Times New Roman" w:cs="Times New Roman" w:hint="default"/>
        <w:sz w:val="27"/>
      </w:rPr>
    </w:lvl>
    <w:lvl w:ilvl="6">
      <w:start w:val="1"/>
      <w:numFmt w:val="decimal"/>
      <w:lvlText w:val="%1.%2.%3.%4.%5.%6.%7"/>
      <w:lvlJc w:val="left"/>
      <w:pPr>
        <w:ind w:left="3270" w:hanging="1440"/>
      </w:pPr>
      <w:rPr>
        <w:rFonts w:ascii="Times New Roman" w:eastAsia="Times New Roman" w:hAnsi="Times New Roman" w:cs="Times New Roman" w:hint="default"/>
        <w:sz w:val="27"/>
      </w:rPr>
    </w:lvl>
    <w:lvl w:ilvl="7">
      <w:start w:val="1"/>
      <w:numFmt w:val="decimal"/>
      <w:lvlText w:val="%1.%2.%3.%4.%5.%6.%7.%8"/>
      <w:lvlJc w:val="left"/>
      <w:pPr>
        <w:ind w:left="3575" w:hanging="1440"/>
      </w:pPr>
      <w:rPr>
        <w:rFonts w:ascii="Times New Roman" w:eastAsia="Times New Roman" w:hAnsi="Times New Roman" w:cs="Times New Roman" w:hint="default"/>
        <w:sz w:val="27"/>
      </w:rPr>
    </w:lvl>
    <w:lvl w:ilvl="8">
      <w:start w:val="1"/>
      <w:numFmt w:val="decimal"/>
      <w:lvlText w:val="%1.%2.%3.%4.%5.%6.%7.%8.%9"/>
      <w:lvlJc w:val="left"/>
      <w:pPr>
        <w:ind w:left="3880" w:hanging="1440"/>
      </w:pPr>
      <w:rPr>
        <w:rFonts w:ascii="Times New Roman" w:eastAsia="Times New Roman" w:hAnsi="Times New Roman" w:cs="Times New Roman" w:hint="default"/>
        <w:sz w:val="27"/>
      </w:rPr>
    </w:lvl>
  </w:abstractNum>
  <w:abstractNum w:abstractNumId="33" w15:restartNumberingAfterBreak="0">
    <w:nsid w:val="47E027EF"/>
    <w:multiLevelType w:val="hybridMultilevel"/>
    <w:tmpl w:val="55587B10"/>
    <w:lvl w:ilvl="0" w:tplc="0416000F">
      <w:start w:val="1"/>
      <w:numFmt w:val="decimal"/>
      <w:lvlText w:val="%1."/>
      <w:lvlJc w:val="left"/>
      <w:pPr>
        <w:ind w:left="1091" w:hanging="360"/>
      </w:pPr>
    </w:lvl>
    <w:lvl w:ilvl="1" w:tplc="04160019" w:tentative="1">
      <w:start w:val="1"/>
      <w:numFmt w:val="lowerLetter"/>
      <w:lvlText w:val="%2."/>
      <w:lvlJc w:val="left"/>
      <w:pPr>
        <w:ind w:left="1811" w:hanging="360"/>
      </w:pPr>
    </w:lvl>
    <w:lvl w:ilvl="2" w:tplc="0416001B" w:tentative="1">
      <w:start w:val="1"/>
      <w:numFmt w:val="lowerRoman"/>
      <w:lvlText w:val="%3."/>
      <w:lvlJc w:val="right"/>
      <w:pPr>
        <w:ind w:left="2531" w:hanging="180"/>
      </w:pPr>
    </w:lvl>
    <w:lvl w:ilvl="3" w:tplc="0416000F" w:tentative="1">
      <w:start w:val="1"/>
      <w:numFmt w:val="decimal"/>
      <w:lvlText w:val="%4."/>
      <w:lvlJc w:val="left"/>
      <w:pPr>
        <w:ind w:left="3251" w:hanging="360"/>
      </w:pPr>
    </w:lvl>
    <w:lvl w:ilvl="4" w:tplc="04160019" w:tentative="1">
      <w:start w:val="1"/>
      <w:numFmt w:val="lowerLetter"/>
      <w:lvlText w:val="%5."/>
      <w:lvlJc w:val="left"/>
      <w:pPr>
        <w:ind w:left="3971" w:hanging="360"/>
      </w:pPr>
    </w:lvl>
    <w:lvl w:ilvl="5" w:tplc="0416001B" w:tentative="1">
      <w:start w:val="1"/>
      <w:numFmt w:val="lowerRoman"/>
      <w:lvlText w:val="%6."/>
      <w:lvlJc w:val="right"/>
      <w:pPr>
        <w:ind w:left="4691" w:hanging="180"/>
      </w:pPr>
    </w:lvl>
    <w:lvl w:ilvl="6" w:tplc="0416000F" w:tentative="1">
      <w:start w:val="1"/>
      <w:numFmt w:val="decimal"/>
      <w:lvlText w:val="%7."/>
      <w:lvlJc w:val="left"/>
      <w:pPr>
        <w:ind w:left="5411" w:hanging="360"/>
      </w:pPr>
    </w:lvl>
    <w:lvl w:ilvl="7" w:tplc="04160019" w:tentative="1">
      <w:start w:val="1"/>
      <w:numFmt w:val="lowerLetter"/>
      <w:lvlText w:val="%8."/>
      <w:lvlJc w:val="left"/>
      <w:pPr>
        <w:ind w:left="6131" w:hanging="360"/>
      </w:pPr>
    </w:lvl>
    <w:lvl w:ilvl="8" w:tplc="0416001B" w:tentative="1">
      <w:start w:val="1"/>
      <w:numFmt w:val="lowerRoman"/>
      <w:lvlText w:val="%9."/>
      <w:lvlJc w:val="right"/>
      <w:pPr>
        <w:ind w:left="6851" w:hanging="180"/>
      </w:pPr>
    </w:lvl>
  </w:abstractNum>
  <w:abstractNum w:abstractNumId="34" w15:restartNumberingAfterBreak="0">
    <w:nsid w:val="4874487C"/>
    <w:multiLevelType w:val="hybridMultilevel"/>
    <w:tmpl w:val="E78EBEF8"/>
    <w:lvl w:ilvl="0" w:tplc="DABA9266">
      <w:start w:val="1"/>
      <w:numFmt w:val="upperRoman"/>
      <w:lvlText w:val="%1"/>
      <w:lvlJc w:val="left"/>
      <w:pPr>
        <w:ind w:left="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4C4041E">
      <w:start w:val="1"/>
      <w:numFmt w:val="lowerLetter"/>
      <w:lvlText w:val="%2"/>
      <w:lvlJc w:val="left"/>
      <w:pPr>
        <w:ind w:left="10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174537A">
      <w:start w:val="1"/>
      <w:numFmt w:val="lowerRoman"/>
      <w:lvlText w:val="%3"/>
      <w:lvlJc w:val="left"/>
      <w:pPr>
        <w:ind w:left="18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EA64C6E2">
      <w:start w:val="1"/>
      <w:numFmt w:val="decimal"/>
      <w:lvlText w:val="%4"/>
      <w:lvlJc w:val="left"/>
      <w:pPr>
        <w:ind w:left="25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3EC07BA">
      <w:start w:val="1"/>
      <w:numFmt w:val="lowerLetter"/>
      <w:lvlText w:val="%5"/>
      <w:lvlJc w:val="left"/>
      <w:pPr>
        <w:ind w:left="32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AB6E454C">
      <w:start w:val="1"/>
      <w:numFmt w:val="lowerRoman"/>
      <w:lvlText w:val="%6"/>
      <w:lvlJc w:val="left"/>
      <w:pPr>
        <w:ind w:left="39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1EACC40">
      <w:start w:val="1"/>
      <w:numFmt w:val="decimal"/>
      <w:lvlText w:val="%7"/>
      <w:lvlJc w:val="left"/>
      <w:pPr>
        <w:ind w:left="469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27CC44F4">
      <w:start w:val="1"/>
      <w:numFmt w:val="lowerLetter"/>
      <w:lvlText w:val="%8"/>
      <w:lvlJc w:val="left"/>
      <w:pPr>
        <w:ind w:left="54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8EC163E">
      <w:start w:val="1"/>
      <w:numFmt w:val="lowerRoman"/>
      <w:lvlText w:val="%9"/>
      <w:lvlJc w:val="left"/>
      <w:pPr>
        <w:ind w:left="61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5" w15:restartNumberingAfterBreak="0">
    <w:nsid w:val="520C544F"/>
    <w:multiLevelType w:val="multilevel"/>
    <w:tmpl w:val="555065E4"/>
    <w:lvl w:ilvl="0">
      <w:start w:val="10"/>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2"/>
      <w:numFmt w:val="decimal"/>
      <w:lvlRestart w:val="0"/>
      <w:lvlText w:val="%1.%2."/>
      <w:lvlJc w:val="left"/>
      <w:pPr>
        <w:ind w:left="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6" w15:restartNumberingAfterBreak="0">
    <w:nsid w:val="59682D37"/>
    <w:multiLevelType w:val="hybridMultilevel"/>
    <w:tmpl w:val="7F56A6F0"/>
    <w:lvl w:ilvl="0" w:tplc="B5FE75A0">
      <w:start w:val="1"/>
      <w:numFmt w:val="upperRoman"/>
      <w:lvlText w:val="%1"/>
      <w:lvlJc w:val="left"/>
      <w:pPr>
        <w:ind w:left="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B0E1CBC">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CC6E41D8">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6004F7D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18ED85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1122292">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C60E41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FF0B550">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6C4DA7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7" w15:restartNumberingAfterBreak="0">
    <w:nsid w:val="5D6C4F90"/>
    <w:multiLevelType w:val="hybridMultilevel"/>
    <w:tmpl w:val="18CC9460"/>
    <w:lvl w:ilvl="0" w:tplc="BAD8666C">
      <w:start w:val="2"/>
      <w:numFmt w:val="lowerLetter"/>
      <w:lvlText w:val="%1)"/>
      <w:lvlJc w:val="left"/>
      <w:pPr>
        <w:ind w:left="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CE7A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D8CC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2C5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6AF5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DC87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C859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8236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0AAA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05D1B24"/>
    <w:multiLevelType w:val="hybridMultilevel"/>
    <w:tmpl w:val="DA126624"/>
    <w:lvl w:ilvl="0" w:tplc="04CC6EBE">
      <w:start w:val="1"/>
      <w:numFmt w:val="upperRoman"/>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CAABE">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884A8">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A2ABA">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C2862">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856D2">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CCABA">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C2698">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4BDA4">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31458A"/>
    <w:multiLevelType w:val="hybridMultilevel"/>
    <w:tmpl w:val="16446FA8"/>
    <w:lvl w:ilvl="0" w:tplc="232CC864">
      <w:start w:val="6"/>
      <w:numFmt w:val="upperRoman"/>
      <w:lvlText w:val="%1"/>
      <w:lvlJc w:val="left"/>
      <w:pPr>
        <w:ind w:left="30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7A275AC">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3901CE2">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AC65EA4">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894993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C6E5D68">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D90C9FE">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A749BB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69CE40A">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0" w15:restartNumberingAfterBreak="0">
    <w:nsid w:val="66A6497D"/>
    <w:multiLevelType w:val="hybridMultilevel"/>
    <w:tmpl w:val="1ADA9DFE"/>
    <w:lvl w:ilvl="0" w:tplc="FFFFFFFF">
      <w:start w:val="1"/>
      <w:numFmt w:val="decimal"/>
      <w:lvlText w:val="%1."/>
      <w:lvlJc w:val="left"/>
      <w:pPr>
        <w:ind w:left="1822" w:hanging="360"/>
      </w:pPr>
    </w:lvl>
    <w:lvl w:ilvl="1" w:tplc="04160019" w:tentative="1">
      <w:start w:val="1"/>
      <w:numFmt w:val="lowerLetter"/>
      <w:lvlText w:val="%2."/>
      <w:lvlJc w:val="left"/>
      <w:pPr>
        <w:ind w:left="2171" w:hanging="360"/>
      </w:pPr>
    </w:lvl>
    <w:lvl w:ilvl="2" w:tplc="0416001B" w:tentative="1">
      <w:start w:val="1"/>
      <w:numFmt w:val="lowerRoman"/>
      <w:lvlText w:val="%3."/>
      <w:lvlJc w:val="right"/>
      <w:pPr>
        <w:ind w:left="2891" w:hanging="180"/>
      </w:pPr>
    </w:lvl>
    <w:lvl w:ilvl="3" w:tplc="0416000F" w:tentative="1">
      <w:start w:val="1"/>
      <w:numFmt w:val="decimal"/>
      <w:lvlText w:val="%4."/>
      <w:lvlJc w:val="left"/>
      <w:pPr>
        <w:ind w:left="3611" w:hanging="360"/>
      </w:pPr>
    </w:lvl>
    <w:lvl w:ilvl="4" w:tplc="04160019" w:tentative="1">
      <w:start w:val="1"/>
      <w:numFmt w:val="lowerLetter"/>
      <w:lvlText w:val="%5."/>
      <w:lvlJc w:val="left"/>
      <w:pPr>
        <w:ind w:left="4331" w:hanging="360"/>
      </w:pPr>
    </w:lvl>
    <w:lvl w:ilvl="5" w:tplc="0416001B" w:tentative="1">
      <w:start w:val="1"/>
      <w:numFmt w:val="lowerRoman"/>
      <w:lvlText w:val="%6."/>
      <w:lvlJc w:val="right"/>
      <w:pPr>
        <w:ind w:left="5051" w:hanging="180"/>
      </w:pPr>
    </w:lvl>
    <w:lvl w:ilvl="6" w:tplc="0416000F" w:tentative="1">
      <w:start w:val="1"/>
      <w:numFmt w:val="decimal"/>
      <w:lvlText w:val="%7."/>
      <w:lvlJc w:val="left"/>
      <w:pPr>
        <w:ind w:left="5771" w:hanging="360"/>
      </w:pPr>
    </w:lvl>
    <w:lvl w:ilvl="7" w:tplc="04160019" w:tentative="1">
      <w:start w:val="1"/>
      <w:numFmt w:val="lowerLetter"/>
      <w:lvlText w:val="%8."/>
      <w:lvlJc w:val="left"/>
      <w:pPr>
        <w:ind w:left="6491" w:hanging="360"/>
      </w:pPr>
    </w:lvl>
    <w:lvl w:ilvl="8" w:tplc="0416001B" w:tentative="1">
      <w:start w:val="1"/>
      <w:numFmt w:val="lowerRoman"/>
      <w:lvlText w:val="%9."/>
      <w:lvlJc w:val="right"/>
      <w:pPr>
        <w:ind w:left="7211" w:hanging="180"/>
      </w:pPr>
    </w:lvl>
  </w:abstractNum>
  <w:abstractNum w:abstractNumId="41" w15:restartNumberingAfterBreak="0">
    <w:nsid w:val="6ED70E9A"/>
    <w:multiLevelType w:val="hybridMultilevel"/>
    <w:tmpl w:val="9C20E43A"/>
    <w:lvl w:ilvl="0" w:tplc="0FB032B8">
      <w:start w:val="3"/>
      <w:numFmt w:val="decimal"/>
      <w:lvlText w:val="%1."/>
      <w:lvlJc w:val="left"/>
      <w:pPr>
        <w:ind w:left="39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0E6CB972">
      <w:start w:val="1"/>
      <w:numFmt w:val="lowerLetter"/>
      <w:lvlText w:val="%2"/>
      <w:lvlJc w:val="left"/>
      <w:pPr>
        <w:ind w:left="110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F4BEA664">
      <w:start w:val="1"/>
      <w:numFmt w:val="lowerRoman"/>
      <w:lvlText w:val="%3"/>
      <w:lvlJc w:val="left"/>
      <w:pPr>
        <w:ind w:left="182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F22416B6">
      <w:start w:val="1"/>
      <w:numFmt w:val="decimal"/>
      <w:lvlText w:val="%4"/>
      <w:lvlJc w:val="left"/>
      <w:pPr>
        <w:ind w:left="254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9ED28D28">
      <w:start w:val="1"/>
      <w:numFmt w:val="lowerLetter"/>
      <w:lvlText w:val="%5"/>
      <w:lvlJc w:val="left"/>
      <w:pPr>
        <w:ind w:left="326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C2A26198">
      <w:start w:val="1"/>
      <w:numFmt w:val="lowerRoman"/>
      <w:lvlText w:val="%6"/>
      <w:lvlJc w:val="left"/>
      <w:pPr>
        <w:ind w:left="398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6B0625F2">
      <w:start w:val="1"/>
      <w:numFmt w:val="decimal"/>
      <w:lvlText w:val="%7"/>
      <w:lvlJc w:val="left"/>
      <w:pPr>
        <w:ind w:left="470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2842B166">
      <w:start w:val="1"/>
      <w:numFmt w:val="lowerLetter"/>
      <w:lvlText w:val="%8"/>
      <w:lvlJc w:val="left"/>
      <w:pPr>
        <w:ind w:left="542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14569210">
      <w:start w:val="1"/>
      <w:numFmt w:val="lowerRoman"/>
      <w:lvlText w:val="%9"/>
      <w:lvlJc w:val="left"/>
      <w:pPr>
        <w:ind w:left="6143"/>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42" w15:restartNumberingAfterBreak="0">
    <w:nsid w:val="721E447F"/>
    <w:multiLevelType w:val="hybridMultilevel"/>
    <w:tmpl w:val="DBBE8A86"/>
    <w:lvl w:ilvl="0" w:tplc="CFB04FA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880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06E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63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2B8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8B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22A6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6EF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706E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716E5D"/>
    <w:multiLevelType w:val="hybridMultilevel"/>
    <w:tmpl w:val="5508A160"/>
    <w:lvl w:ilvl="0" w:tplc="8B2C93BA">
      <w:start w:val="1"/>
      <w:numFmt w:val="upperRoman"/>
      <w:lvlText w:val="%1"/>
      <w:lvlJc w:val="left"/>
      <w:pPr>
        <w:ind w:left="50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5AADACE">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46C6F4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2A0A69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4ECCBD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926538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42CEC7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DA4BBCC">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5D4D45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4" w15:restartNumberingAfterBreak="0">
    <w:nsid w:val="747737CB"/>
    <w:multiLevelType w:val="hybridMultilevel"/>
    <w:tmpl w:val="449EF790"/>
    <w:lvl w:ilvl="0" w:tplc="D192857E">
      <w:start w:val="1"/>
      <w:numFmt w:val="upperRoman"/>
      <w:lvlText w:val="%1"/>
      <w:lvlJc w:val="left"/>
      <w:pPr>
        <w:ind w:left="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EE3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E2AF0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262F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2A201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288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3403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F6F1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F240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7693EBA"/>
    <w:multiLevelType w:val="multilevel"/>
    <w:tmpl w:val="608EC6F8"/>
    <w:lvl w:ilvl="0">
      <w:start w:val="1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start w:val="4"/>
      <w:numFmt w:val="decimal"/>
      <w:lvlRestart w:val="0"/>
      <w:lvlText w:val="%1.%2."/>
      <w:lvlJc w:val="left"/>
      <w:pPr>
        <w:ind w:left="90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6" w15:restartNumberingAfterBreak="0">
    <w:nsid w:val="7781736B"/>
    <w:multiLevelType w:val="hybridMultilevel"/>
    <w:tmpl w:val="1C425F66"/>
    <w:lvl w:ilvl="0" w:tplc="33D86BAE">
      <w:start w:val="7"/>
      <w:numFmt w:val="decimal"/>
      <w:lvlText w:val="%1."/>
      <w:lvlJc w:val="left"/>
      <w:pPr>
        <w:ind w:left="525"/>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56C4F6BA">
      <w:start w:val="1"/>
      <w:numFmt w:val="lowerLetter"/>
      <w:lvlText w:val="%2"/>
      <w:lvlJc w:val="left"/>
      <w:pPr>
        <w:ind w:left="109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072ED646">
      <w:start w:val="1"/>
      <w:numFmt w:val="lowerRoman"/>
      <w:lvlText w:val="%3"/>
      <w:lvlJc w:val="left"/>
      <w:pPr>
        <w:ind w:left="181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EEA0EF16">
      <w:start w:val="1"/>
      <w:numFmt w:val="decimal"/>
      <w:lvlText w:val="%4"/>
      <w:lvlJc w:val="left"/>
      <w:pPr>
        <w:ind w:left="253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C546B452">
      <w:start w:val="1"/>
      <w:numFmt w:val="lowerLetter"/>
      <w:lvlText w:val="%5"/>
      <w:lvlJc w:val="left"/>
      <w:pPr>
        <w:ind w:left="325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33081B64">
      <w:start w:val="1"/>
      <w:numFmt w:val="lowerRoman"/>
      <w:lvlText w:val="%6"/>
      <w:lvlJc w:val="left"/>
      <w:pPr>
        <w:ind w:left="39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48BA5538">
      <w:start w:val="1"/>
      <w:numFmt w:val="decimal"/>
      <w:lvlText w:val="%7"/>
      <w:lvlJc w:val="left"/>
      <w:pPr>
        <w:ind w:left="469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CA10598A">
      <w:start w:val="1"/>
      <w:numFmt w:val="lowerLetter"/>
      <w:lvlText w:val="%8"/>
      <w:lvlJc w:val="left"/>
      <w:pPr>
        <w:ind w:left="541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84DC56D8">
      <w:start w:val="1"/>
      <w:numFmt w:val="lowerRoman"/>
      <w:lvlText w:val="%9"/>
      <w:lvlJc w:val="left"/>
      <w:pPr>
        <w:ind w:left="613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47" w15:restartNumberingAfterBreak="0">
    <w:nsid w:val="77E60CB8"/>
    <w:multiLevelType w:val="hybridMultilevel"/>
    <w:tmpl w:val="34F8977A"/>
    <w:lvl w:ilvl="0" w:tplc="C7ACC5FA">
      <w:start w:val="1"/>
      <w:numFmt w:val="upperRoman"/>
      <w:lvlText w:val="%1"/>
      <w:lvlJc w:val="left"/>
      <w:pPr>
        <w:ind w:left="45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9FA270DC">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29EA431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5AC479E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806AD2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36A10C0">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1792A6B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9F2F30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2BA93FA">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8" w15:restartNumberingAfterBreak="0">
    <w:nsid w:val="7963308E"/>
    <w:multiLevelType w:val="hybridMultilevel"/>
    <w:tmpl w:val="C3F635AA"/>
    <w:lvl w:ilvl="0" w:tplc="011A8566">
      <w:start w:val="1"/>
      <w:numFmt w:val="upperRoman"/>
      <w:lvlText w:val="%1"/>
      <w:lvlJc w:val="left"/>
      <w:pPr>
        <w:ind w:left="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1EC0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98D8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A40C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66AB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EA4E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3C12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66D0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FE20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BD034B"/>
    <w:multiLevelType w:val="hybridMultilevel"/>
    <w:tmpl w:val="0E4A90A4"/>
    <w:lvl w:ilvl="0" w:tplc="83E0BC3A">
      <w:start w:val="1"/>
      <w:numFmt w:val="upperRoman"/>
      <w:lvlText w:val="%1"/>
      <w:lvlJc w:val="left"/>
      <w:pPr>
        <w:ind w:left="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E0FB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47C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4AB9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46F64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AA68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74B6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7025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B2EE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884628">
    <w:abstractNumId w:val="42"/>
  </w:num>
  <w:num w:numId="2" w16cid:durableId="1565603318">
    <w:abstractNumId w:val="26"/>
  </w:num>
  <w:num w:numId="3" w16cid:durableId="171649233">
    <w:abstractNumId w:val="41"/>
  </w:num>
  <w:num w:numId="4" w16cid:durableId="1862165977">
    <w:abstractNumId w:val="29"/>
  </w:num>
  <w:num w:numId="5" w16cid:durableId="645009730">
    <w:abstractNumId w:val="4"/>
  </w:num>
  <w:num w:numId="6" w16cid:durableId="1381788874">
    <w:abstractNumId w:val="23"/>
  </w:num>
  <w:num w:numId="7" w16cid:durableId="1598096400">
    <w:abstractNumId w:val="21"/>
  </w:num>
  <w:num w:numId="8" w16cid:durableId="324363577">
    <w:abstractNumId w:val="2"/>
  </w:num>
  <w:num w:numId="9" w16cid:durableId="435248449">
    <w:abstractNumId w:val="44"/>
  </w:num>
  <w:num w:numId="10" w16cid:durableId="1137576689">
    <w:abstractNumId w:val="49"/>
  </w:num>
  <w:num w:numId="11" w16cid:durableId="2116439347">
    <w:abstractNumId w:val="22"/>
  </w:num>
  <w:num w:numId="12" w16cid:durableId="1789347332">
    <w:abstractNumId w:val="31"/>
  </w:num>
  <w:num w:numId="13" w16cid:durableId="1245451811">
    <w:abstractNumId w:val="48"/>
  </w:num>
  <w:num w:numId="14" w16cid:durableId="1817800917">
    <w:abstractNumId w:val="12"/>
  </w:num>
  <w:num w:numId="15" w16cid:durableId="1755469988">
    <w:abstractNumId w:val="25"/>
  </w:num>
  <w:num w:numId="16" w16cid:durableId="1625234945">
    <w:abstractNumId w:val="37"/>
  </w:num>
  <w:num w:numId="17" w16cid:durableId="1388919557">
    <w:abstractNumId w:val="14"/>
  </w:num>
  <w:num w:numId="18" w16cid:durableId="832524494">
    <w:abstractNumId w:val="19"/>
  </w:num>
  <w:num w:numId="19" w16cid:durableId="994381038">
    <w:abstractNumId w:val="15"/>
  </w:num>
  <w:num w:numId="20" w16cid:durableId="873617535">
    <w:abstractNumId w:val="20"/>
  </w:num>
  <w:num w:numId="21" w16cid:durableId="1282151842">
    <w:abstractNumId w:val="10"/>
  </w:num>
  <w:num w:numId="22" w16cid:durableId="1404835304">
    <w:abstractNumId w:val="6"/>
  </w:num>
  <w:num w:numId="23" w16cid:durableId="314262128">
    <w:abstractNumId w:val="46"/>
  </w:num>
  <w:num w:numId="24" w16cid:durableId="535199432">
    <w:abstractNumId w:val="16"/>
  </w:num>
  <w:num w:numId="25" w16cid:durableId="476067433">
    <w:abstractNumId w:val="7"/>
  </w:num>
  <w:num w:numId="26" w16cid:durableId="306472508">
    <w:abstractNumId w:val="11"/>
  </w:num>
  <w:num w:numId="27" w16cid:durableId="1173182406">
    <w:abstractNumId w:val="3"/>
  </w:num>
  <w:num w:numId="28" w16cid:durableId="2146653187">
    <w:abstractNumId w:val="33"/>
  </w:num>
  <w:num w:numId="29" w16cid:durableId="1594588880">
    <w:abstractNumId w:val="8"/>
  </w:num>
  <w:num w:numId="30" w16cid:durableId="613442131">
    <w:abstractNumId w:val="30"/>
  </w:num>
  <w:num w:numId="31" w16cid:durableId="490802978">
    <w:abstractNumId w:val="24"/>
  </w:num>
  <w:num w:numId="32" w16cid:durableId="2061858552">
    <w:abstractNumId w:val="40"/>
  </w:num>
  <w:num w:numId="33" w16cid:durableId="1839034195">
    <w:abstractNumId w:val="9"/>
  </w:num>
  <w:num w:numId="34" w16cid:durableId="1387679077">
    <w:abstractNumId w:val="32"/>
  </w:num>
  <w:num w:numId="35" w16cid:durableId="619144675">
    <w:abstractNumId w:val="5"/>
  </w:num>
  <w:num w:numId="36" w16cid:durableId="1769348238">
    <w:abstractNumId w:val="28"/>
  </w:num>
  <w:num w:numId="37" w16cid:durableId="1298796397">
    <w:abstractNumId w:val="18"/>
  </w:num>
  <w:num w:numId="38" w16cid:durableId="1973249749">
    <w:abstractNumId w:val="27"/>
  </w:num>
  <w:num w:numId="39" w16cid:durableId="1570534974">
    <w:abstractNumId w:val="36"/>
  </w:num>
  <w:num w:numId="40" w16cid:durableId="1145775109">
    <w:abstractNumId w:val="0"/>
  </w:num>
  <w:num w:numId="41" w16cid:durableId="115804237">
    <w:abstractNumId w:val="17"/>
  </w:num>
  <w:num w:numId="42" w16cid:durableId="764110794">
    <w:abstractNumId w:val="1"/>
  </w:num>
  <w:num w:numId="43" w16cid:durableId="2069300676">
    <w:abstractNumId w:val="35"/>
  </w:num>
  <w:num w:numId="44" w16cid:durableId="927467943">
    <w:abstractNumId w:val="47"/>
  </w:num>
  <w:num w:numId="45" w16cid:durableId="911542590">
    <w:abstractNumId w:val="34"/>
  </w:num>
  <w:num w:numId="46" w16cid:durableId="1098210146">
    <w:abstractNumId w:val="38"/>
  </w:num>
  <w:num w:numId="47" w16cid:durableId="63645166">
    <w:abstractNumId w:val="43"/>
  </w:num>
  <w:num w:numId="48" w16cid:durableId="485898667">
    <w:abstractNumId w:val="13"/>
  </w:num>
  <w:num w:numId="49" w16cid:durableId="1913930986">
    <w:abstractNumId w:val="39"/>
  </w:num>
  <w:num w:numId="50" w16cid:durableId="129441056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0C"/>
    <w:rsid w:val="000F5494"/>
    <w:rsid w:val="00221FF3"/>
    <w:rsid w:val="002A104E"/>
    <w:rsid w:val="002C7A8E"/>
    <w:rsid w:val="003C13B1"/>
    <w:rsid w:val="004568CC"/>
    <w:rsid w:val="00482F0C"/>
    <w:rsid w:val="006302BD"/>
    <w:rsid w:val="006A5501"/>
    <w:rsid w:val="007267A9"/>
    <w:rsid w:val="00821EC4"/>
    <w:rsid w:val="008E137C"/>
    <w:rsid w:val="00B017AF"/>
    <w:rsid w:val="00C432AC"/>
    <w:rsid w:val="00CE4852"/>
    <w:rsid w:val="00D82B46"/>
    <w:rsid w:val="00DA04C0"/>
    <w:rsid w:val="00E21362"/>
    <w:rsid w:val="00F12B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D8BCB"/>
  <w15:chartTrackingRefBased/>
  <w15:docId w15:val="{03DE60D4-76D4-496F-B916-A7226096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852"/>
    <w:rPr>
      <w:rFonts w:ascii="Calibri" w:eastAsia="Calibri" w:hAnsi="Calibri" w:cs="Calibri"/>
      <w:color w:val="000000"/>
      <w:lang w:eastAsia="pt-BR"/>
    </w:rPr>
  </w:style>
  <w:style w:type="paragraph" w:styleId="Ttulo1">
    <w:name w:val="heading 1"/>
    <w:next w:val="Normal"/>
    <w:link w:val="Ttulo1Char"/>
    <w:uiPriority w:val="9"/>
    <w:qFormat/>
    <w:rsid w:val="00482F0C"/>
    <w:pPr>
      <w:keepNext/>
      <w:keepLines/>
      <w:spacing w:after="252"/>
      <w:ind w:left="19" w:hanging="10"/>
      <w:jc w:val="center"/>
      <w:outlineLvl w:val="0"/>
    </w:pPr>
    <w:rPr>
      <w:rFonts w:ascii="Times New Roman" w:eastAsia="Times New Roman" w:hAnsi="Times New Roman" w:cs="Times New Roman"/>
      <w:b/>
      <w:color w:val="000000"/>
      <w:sz w:val="26"/>
      <w:lang w:eastAsia="pt-BR"/>
    </w:rPr>
  </w:style>
  <w:style w:type="paragraph" w:styleId="Ttulo2">
    <w:name w:val="heading 2"/>
    <w:basedOn w:val="Normal"/>
    <w:next w:val="Normal"/>
    <w:link w:val="Ttulo2Char"/>
    <w:uiPriority w:val="9"/>
    <w:unhideWhenUsed/>
    <w:qFormat/>
    <w:rsid w:val="00726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7267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2F0C"/>
    <w:rPr>
      <w:rFonts w:ascii="Times New Roman" w:eastAsia="Times New Roman" w:hAnsi="Times New Roman" w:cs="Times New Roman"/>
      <w:b/>
      <w:color w:val="000000"/>
      <w:sz w:val="26"/>
      <w:lang w:eastAsia="pt-BR"/>
    </w:rPr>
  </w:style>
  <w:style w:type="character" w:styleId="Forte">
    <w:name w:val="Strong"/>
    <w:basedOn w:val="Fontepargpadro"/>
    <w:uiPriority w:val="22"/>
    <w:qFormat/>
    <w:rsid w:val="00482F0C"/>
    <w:rPr>
      <w:b/>
      <w:bCs/>
    </w:rPr>
  </w:style>
  <w:style w:type="table" w:styleId="Tabelacomgrade">
    <w:name w:val="Table Grid"/>
    <w:basedOn w:val="Tabelanormal"/>
    <w:uiPriority w:val="39"/>
    <w:rsid w:val="00482F0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82F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F0C"/>
  </w:style>
  <w:style w:type="paragraph" w:styleId="Rodap">
    <w:name w:val="footer"/>
    <w:basedOn w:val="Normal"/>
    <w:link w:val="RodapChar"/>
    <w:uiPriority w:val="99"/>
    <w:unhideWhenUsed/>
    <w:rsid w:val="00482F0C"/>
    <w:pPr>
      <w:tabs>
        <w:tab w:val="center" w:pos="4252"/>
        <w:tab w:val="right" w:pos="8504"/>
      </w:tabs>
      <w:spacing w:after="0" w:line="240" w:lineRule="auto"/>
    </w:pPr>
  </w:style>
  <w:style w:type="character" w:customStyle="1" w:styleId="RodapChar">
    <w:name w:val="Rodapé Char"/>
    <w:basedOn w:val="Fontepargpadro"/>
    <w:link w:val="Rodap"/>
    <w:uiPriority w:val="99"/>
    <w:rsid w:val="00482F0C"/>
  </w:style>
  <w:style w:type="table" w:customStyle="1" w:styleId="TableGrid">
    <w:name w:val="TableGrid"/>
    <w:rsid w:val="000F5494"/>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D82B46"/>
    <w:pPr>
      <w:ind w:left="720"/>
      <w:contextualSpacing/>
    </w:pPr>
  </w:style>
  <w:style w:type="character" w:customStyle="1" w:styleId="Ttulo2Char">
    <w:name w:val="Título 2 Char"/>
    <w:basedOn w:val="Fontepargpadro"/>
    <w:link w:val="Ttulo2"/>
    <w:uiPriority w:val="9"/>
    <w:rsid w:val="007267A9"/>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7267A9"/>
    <w:rPr>
      <w:rFonts w:asciiTheme="majorHAnsi" w:eastAsiaTheme="majorEastAsia" w:hAnsiTheme="majorHAnsi" w:cstheme="majorBidi"/>
      <w:color w:val="1F3763" w:themeColor="accent1" w:themeShade="7F"/>
      <w:sz w:val="24"/>
      <w:szCs w:val="24"/>
      <w:lang w:eastAsia="pt-BR"/>
    </w:rPr>
  </w:style>
  <w:style w:type="character" w:styleId="Hyperlink">
    <w:name w:val="Hyperlink"/>
    <w:basedOn w:val="Fontepargpadro"/>
    <w:uiPriority w:val="99"/>
    <w:unhideWhenUsed/>
    <w:rsid w:val="00630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5-2018/2015/Lei/L13146.htm" TargetMode="External"/><Relationship Id="rId18" Type="http://schemas.openxmlformats.org/officeDocument/2006/relationships/hyperlink" Target="http://www.planalto.gov.br/ccivil_03/Constituicao/Constituicao.htm" TargetMode="External"/><Relationship Id="rId26" Type="http://schemas.openxmlformats.org/officeDocument/2006/relationships/hyperlink" Target="https://mapacultural.guaramiranga.ce.gov.br/" TargetMode="External"/><Relationship Id="rId3" Type="http://schemas.openxmlformats.org/officeDocument/2006/relationships/settings" Target="settings.xml"/><Relationship Id="rId21" Type="http://schemas.openxmlformats.org/officeDocument/2006/relationships/hyperlink" Target="http://www.planalto.gov.br/ccivil_03/Constituicao/Constituicao.htm" TargetMode="External"/><Relationship Id="rId34" Type="http://schemas.openxmlformats.org/officeDocument/2006/relationships/theme" Target="theme/theme1.xml"/><Relationship Id="rId7" Type="http://schemas.openxmlformats.org/officeDocument/2006/relationships/hyperlink" Target="https://mapacultural.guaramiranga.ce.gov.br/" TargetMode="Externa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s://www.planalto.gov.br/ccivil_03/_Ato2015-2018/2015/Lei/L13146.htm" TargetMode="External"/><Relationship Id="rId25" Type="http://schemas.openxmlformats.org/officeDocument/2006/relationships/hyperlink" Target="https://mapacultural.aratuba.ce.gov.b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lanalto.gov.br/ccivil_03/_Ato2015-2018/2015/Lei/L13146.htm" TargetMode="External"/><Relationship Id="rId20" Type="http://schemas.openxmlformats.org/officeDocument/2006/relationships/hyperlink" Target="http://www.planalto.gov.br/ccivil_03/Constituicao/Constituicao.htm" TargetMode="External"/><Relationship Id="rId29" Type="http://schemas.openxmlformats.org/officeDocument/2006/relationships/hyperlink" Target="https://mapacultural.guaramiranga.ce.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s://www.guaramiranga.ce.gov.b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lanalto.gov.br/ccivil_03/_Ato2015-2018/2015/Lei/L13146.htm" TargetMode="External"/><Relationship Id="rId23" Type="http://schemas.openxmlformats.org/officeDocument/2006/relationships/hyperlink" Target="http://www.prefeituradearatuba.com" TargetMode="External"/><Relationship Id="rId28" Type="http://schemas.openxmlformats.org/officeDocument/2006/relationships/hyperlink" Target="https://mapacultural.aratuba.ce.gov.br/" TargetMode="Externa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www.planalto.gov.br/ccivil_03/Constituicao/Constituicao.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s://www.planalto.gov.br/ccivil_03/_Ato2015-2018/2015/Lei/L13146.htm" TargetMode="External"/><Relationship Id="rId22" Type="http://schemas.openxmlformats.org/officeDocument/2006/relationships/hyperlink" Target="http://www.planalto.gov.br/ccivil_03/Constituicao/Constituicao.htm" TargetMode="External"/><Relationship Id="rId27" Type="http://schemas.openxmlformats.org/officeDocument/2006/relationships/hyperlink" Target="https://www.guaramiranga.ce.gov.br/" TargetMode="External"/><Relationship Id="rId30" Type="http://schemas.openxmlformats.org/officeDocument/2006/relationships/hyperlink" Target="https://mapacultural.aratuba.ce.gov.br/" TargetMode="External"/><Relationship Id="rId8" Type="http://schemas.openxmlformats.org/officeDocument/2006/relationships/hyperlink" Target="https://mapacultural.guaramiranga.ce.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4240</Words>
  <Characters>22897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Santiago</dc:creator>
  <cp:keywords/>
  <dc:description/>
  <cp:lastModifiedBy>Alex Santiago</cp:lastModifiedBy>
  <cp:revision>2</cp:revision>
  <dcterms:created xsi:type="dcterms:W3CDTF">2023-10-24T11:48:00Z</dcterms:created>
  <dcterms:modified xsi:type="dcterms:W3CDTF">2023-10-24T11:48:00Z</dcterms:modified>
</cp:coreProperties>
</file>