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Times New Roman" w:cs="Calibri" w:ascii="Calibri" w:hAnsi="Calibri"/>
          <w:caps/>
          <w:color w:val="000000"/>
          <w:kern w:val="0"/>
          <w:sz w:val="24"/>
          <w:szCs w:val="24"/>
          <w:lang w:eastAsia="pt-BR"/>
        </w:rPr>
        <w:t>EDITAL DE CHAMAMENTO PÚBLICO Nº 003/2023 – FOMENTO CULTURAL AO AUDIOVISUAL LEI PAULO GUSTAVO TRAIRI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tbl>
      <w:tblPr>
        <w:tblW w:w="9008" w:type="dxa"/>
        <w:jc w:val="left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7449"/>
        <w:gridCol w:w="1558"/>
      </w:tblGrid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A) Qualidade do Projeto - Coerência do objeto, justificativa e metas do projeto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considerar, para fins de avaliação e valoração, se o conteúdo do projeto apresenta coerência.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B) Relevância da ação proposta para o cenário cultural do município de Trairi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considerar se a ação contribui para o enriquecimento e valorização da cultura do município de Trairi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C)Aspectos de integração comunitária na ação proposta pelo projeto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D) Coerência da planilha orçamentária - </w:t>
            </w: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objeto. Além de avaliar a coerência dos valores e quantidades dos itens relacionados na planilha orçamentária do projeto.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4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15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7016"/>
        <w:gridCol w:w="2009"/>
      </w:tblGrid>
      <w:tr>
        <w:trPr/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cs="Arial" w:ascii="Arial" w:hAnsi="Arial"/>
                <w:b/>
                <w:bCs/>
                <w:color w:val="000000"/>
                <w14:ligatures w14:val="none"/>
              </w:rPr>
              <w:t xml:space="preserve">PONTUAÇÃO BÔNUS 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A) Pessoas com deficiência e/ou mobilidade reduzida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 na equipe técnica,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B) Diversidade étnico-racial: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população negra,  quilombolas, comunidades tradicionais de matriz africana e/ou afrobrasileira na equipe técnica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, 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C) Mulheres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na equipe técnica,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para pessoas físicas e juridicas.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D) LGBTQIA+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 xml:space="preserve">na equipe técnica, 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pt-BR" w:eastAsia="pt-BR" w:bidi="ar-SA"/>
                <w14:ligatures w14:val="none"/>
              </w:rPr>
              <w:t>para pessoas físicas e juridicas.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01</w:t>
            </w:r>
          </w:p>
        </w:tc>
      </w:tr>
      <w:tr>
        <w:trPr/>
        <w:tc>
          <w:tcPr>
            <w:tcW w:w="7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MÁXIMA:</w:t>
            </w:r>
          </w:p>
        </w:tc>
        <w:tc>
          <w:tcPr>
            <w:tcW w:w="2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t-BR"/>
                <w14:ligatures w14:val="none"/>
              </w:rPr>
              <w:t>04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por média das notas atribuidas individualmente por cada membro da Comissão de Avaliação.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máxima de cada projeto será de 44 pontos, pontuando os critérios de Avaliação e Bonificação.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 e D respectivamente.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apresentem quaisquer formas de preconceito de origem, raça, etnia, gênero, cor, idade ou outras formas de discriminação serão desclassificadas, com fundamento no disposto no 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-802640</wp:posOffset>
          </wp:positionH>
          <wp:positionV relativeFrom="paragraph">
            <wp:posOffset>-834390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LibreOffice/7.4.3.2$Windows_X86_64 LibreOffice_project/1048a8393ae2eeec98dff31b5c133c5f1d08b890</Application>
  <AppVersion>15.0000</AppVersion>
  <Pages>2</Pages>
  <Words>483</Words>
  <Characters>2628</Characters>
  <CharactersWithSpaces>3069</CharactersWithSpaces>
  <Paragraphs>39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2023-10-17T14:43:08Z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